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B0054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pl-PL"/>
        </w:rPr>
        <w:t>SZCZEGÓŁOWE</w:t>
      </w:r>
      <w:r w:rsidRPr="008D0808">
        <w:rPr>
          <w:rFonts w:ascii="Times New Roman" w:eastAsia="Times New Roman" w:hAnsi="Times New Roman" w:cs="Times New Roman"/>
          <w:sz w:val="28"/>
          <w:szCs w:val="20"/>
          <w:lang w:eastAsia="pl-PL"/>
        </w:rPr>
        <w:t xml:space="preserve"> SPECYFIKACJE TECHNICZNE</w:t>
      </w:r>
    </w:p>
    <w:p w14:paraId="779858D4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14:paraId="2A94A458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14:paraId="23718A07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14:paraId="55C90203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14:paraId="1B5F1445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 xml:space="preserve">D – </w:t>
      </w:r>
      <w:r w:rsidRPr="008D080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07.01.01</w:t>
      </w:r>
    </w:p>
    <w:p w14:paraId="2999531D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</w:p>
    <w:p w14:paraId="7A165447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OZNAKOWANIE   POZIOME</w:t>
      </w:r>
    </w:p>
    <w:p w14:paraId="45AC1257" w14:textId="77777777" w:rsidR="008D0808" w:rsidRDefault="008D0808"/>
    <w:p w14:paraId="754878D5" w14:textId="77777777" w:rsidR="008D0808" w:rsidRPr="008D0808" w:rsidRDefault="008D0808" w:rsidP="008D0808"/>
    <w:p w14:paraId="78506C6D" w14:textId="77777777" w:rsidR="008D0808" w:rsidRDefault="008D0808" w:rsidP="008D0808">
      <w:pPr>
        <w:tabs>
          <w:tab w:val="left" w:pos="4080"/>
        </w:tabs>
        <w:rPr>
          <w:b/>
          <w:szCs w:val="24"/>
        </w:rPr>
      </w:pPr>
    </w:p>
    <w:p w14:paraId="405C84EA" w14:textId="77777777" w:rsidR="008D0808" w:rsidRDefault="008D0808">
      <w:pPr>
        <w:rPr>
          <w:b/>
          <w:szCs w:val="24"/>
        </w:rPr>
      </w:pPr>
      <w:r>
        <w:rPr>
          <w:b/>
          <w:szCs w:val="24"/>
        </w:rPr>
        <w:br w:type="page"/>
      </w:r>
    </w:p>
    <w:p w14:paraId="3863CD77" w14:textId="77777777"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bookmarkStart w:id="0" w:name="_Toc404150096"/>
      <w:bookmarkStart w:id="1" w:name="_Toc416830698"/>
      <w:bookmarkStart w:id="2" w:name="_Toc236626155"/>
      <w:bookmarkStart w:id="3" w:name="_Toc344981393"/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lastRenderedPageBreak/>
        <w:t xml:space="preserve">1. </w:t>
      </w:r>
      <w:bookmarkEnd w:id="0"/>
      <w:bookmarkEnd w:id="1"/>
      <w:bookmarkEnd w:id="2"/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>Wstęp</w:t>
      </w:r>
      <w:bookmarkEnd w:id="3"/>
    </w:p>
    <w:p w14:paraId="67CE1A81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4" w:name="_Toc405615031"/>
      <w:bookmarkStart w:id="5" w:name="_Toc407161179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1.1. Przedmiot S</w:t>
      </w:r>
      <w:r w:rsidRPr="008D0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</w:t>
      </w:r>
      <w:bookmarkEnd w:id="4"/>
      <w:bookmarkEnd w:id="5"/>
    </w:p>
    <w:p w14:paraId="68DBC39E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niniejszej szczegółowej specyfikacji technicznej (S</w:t>
      </w:r>
      <w:r w:rsidRPr="008D0808">
        <w:rPr>
          <w:rFonts w:ascii="Times New Roman" w:eastAsia="Times New Roman" w:hAnsi="Times New Roman" w:cs="Times New Roman"/>
          <w:sz w:val="24"/>
          <w:szCs w:val="24"/>
          <w:lang w:eastAsia="pl-PL"/>
        </w:rPr>
        <w:t>ST) są wymagania dotyczące wykonania i odbioru oznakowania poziomego dróg.</w:t>
      </w:r>
    </w:p>
    <w:p w14:paraId="51EC6ECC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6" w:name="_Toc405615032"/>
      <w:bookmarkStart w:id="7" w:name="_Toc407161180"/>
      <w:r w:rsidRPr="008D0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1.2. Zakres </w:t>
      </w:r>
      <w:r w:rsidR="000A3D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stosowania S</w:t>
      </w:r>
      <w:r w:rsidRPr="008D0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</w:t>
      </w:r>
      <w:bookmarkEnd w:id="6"/>
      <w:bookmarkEnd w:id="7"/>
    </w:p>
    <w:p w14:paraId="76635F3F" w14:textId="77777777" w:rsidR="008D0808" w:rsidRPr="008D5D3F" w:rsidRDefault="008D0808" w:rsidP="008D080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r w:rsidRPr="008D5D3F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Szczegółowa specyfikacja techniczna (SST) stanowi dokument przetargowy i kontraktowy przy zlecaniu i realizacji zadania :</w:t>
      </w:r>
    </w:p>
    <w:p w14:paraId="5D49FD9A" w14:textId="77777777" w:rsidR="008D0808" w:rsidRPr="008D5D3F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A92F7C0" w14:textId="736AD4FF" w:rsidR="008D0808" w:rsidRPr="005140DF" w:rsidRDefault="005140DF" w:rsidP="005140DF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140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„Przebudowa drogi gminnej w m. Koziarnia – Ćwierci dz. 1036/2, 1073, 1037, 1074, 1038, obręb 0010 Koziarnia”</w:t>
      </w:r>
    </w:p>
    <w:p w14:paraId="733775C9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8" w:name="_Toc405615033"/>
      <w:bookmarkStart w:id="9" w:name="_Toc407161181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1.3. Zakres robót objętych S</w:t>
      </w:r>
      <w:r w:rsidRPr="008D0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</w:t>
      </w:r>
      <w:bookmarkEnd w:id="8"/>
      <w:bookmarkEnd w:id="9"/>
    </w:p>
    <w:p w14:paraId="31AE95BC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Ustalenia zawarte w niniejszej specyfikacji dotyczą zasad prowadzenia robót związanych z wykonywaniem i odbiorem oznakowania poziomego stosowanego na drogach o nawierzchni twardej.</w:t>
      </w:r>
    </w:p>
    <w:p w14:paraId="11B30E90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 Określenia podstawowe</w:t>
      </w:r>
    </w:p>
    <w:p w14:paraId="1D4265CF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Na potrzeby niniejszej specyfikacji sformułowano następujące definicje dotyczące materiałów i wykonanych nimi poziomych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dróg.</w:t>
      </w:r>
    </w:p>
    <w:p w14:paraId="17487238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Poziome oznakowanie dróg </w:t>
      </w: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-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wykonane na nawierzchni dróg kołowych przez malowanie, nakładanie, naklejanie lub za pomocą innej metody aplikacji w postaci znaków podłużnych, poprzecznych, strzałek, znaków uzupełniających, punktowych elementów odblaskowych i separatorów ruchu, a także napisów i symboli na nawierzchni drogi [10]. Poziome oznakowanie dróg jest stosowane do kierowania ruchem albo osobno, albo w połączeniu ze znakami pionowymi i urządzeniami bezpieczeństwa ruchu. Może mieć znaczenie prowadzące, segregujące, informujące, ostrzegawcze, zakazujące lub nakazujące [11].</w:t>
      </w:r>
    </w:p>
    <w:p w14:paraId="515294C7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1.4.1.1. Oznakowanie stałe - o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znakowanie przeznaczone do stałego użytku, tylko barwy białej; inne barwy występują na przejściach dla pieszych i ścieżkach rowerowych.</w:t>
      </w:r>
    </w:p>
    <w:p w14:paraId="6822663D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1.4.1.2. Oznakowanie tymczasowe - oznakowanie barwy żółtej, które zostało wykonane do tymczasowego kierowania ruchem, np. przy zmianie organizacji ruchu, na terenie budowy lub tymczasowo na nowej nawierzchni, którego czas użytkowania wynosi do 3 miesięcy lub do czasu zakończenia robót.</w:t>
      </w:r>
    </w:p>
    <w:p w14:paraId="0AB92B19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1.4.1.3. Oznakowanie typu I - o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znakowanie płaskie o pełnym wypełnieniu linii nie koniecznie zapewniające widoczność w nocy w stanie wilgotnym [1].</w:t>
      </w:r>
    </w:p>
    <w:p w14:paraId="7CB71800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1.4.1.4. Oznakowanie typu II - o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znakowanie, które zostało tak ukształtowane lub które ma takie właściwości, że zapewnia odpowiednią odblaskowość (widoczność w nocy) również po zwilżeniu wodą. Zaliczamy tu oznakowania strukturalne i posypane dużymi kulkami szklanymi.</w:t>
      </w:r>
    </w:p>
    <w:p w14:paraId="1720A180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1.4.1.5. Oznakowanie akustyczne - o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znakowanie różniące się od normalnego, płaskiego, gładkiego poziomego oznakowania dróg. Wykonane masą termoplastyczną, także masą chemoutwardzalną przez nakładanie poprzecznych wałeczków (użebrowania), lub wykonane w inny sposób, które wytwarza dźwięk i/lub drgania podczas przejeżdżania przez pojazdy.</w:t>
      </w:r>
    </w:p>
    <w:p w14:paraId="59E07BBF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1.4.1.6.</w:t>
      </w:r>
      <w:r w:rsidRPr="008D0808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Oznakowanie pomocnicze – </w:t>
      </w:r>
      <w:proofErr w:type="spellStart"/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 (trasowanie) - oznakowanie wykonywane rozcieńczoną farbą, kredą lub w inny sposób, kierujące właściwym, poziomym znakowaniem dróg. Oznakowanie pomocnicze jest nietrwałe i nie jest</w:t>
      </w:r>
      <w:r w:rsidRPr="008D0808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przeznaczone do kierowania ruchem.</w:t>
      </w:r>
    </w:p>
    <w:p w14:paraId="13F83CD6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 xml:space="preserve">1.4.2.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Znaki podłużne - linie równoległe do osi jezdni lub odchylone od niej pod niewielkim kątem, występujące jako linie: – pojedyncze: przerywane lub ciągłe, segregacyjne lub krawędziowe, – podwójne: ciągłe z przerywanymi, ciągłe lub przerywane.</w:t>
      </w:r>
    </w:p>
    <w:p w14:paraId="3542872E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Znaki poprzeczne - znaki służące do oznaczenia miejsc przeznaczonych do ruchu pieszych i rowerzystów w poprzek drogi, miejsc wymagających zatrzymania pojazdów oraz miejsc lokalizacji progów zwalniających.</w:t>
      </w:r>
    </w:p>
    <w:p w14:paraId="5448B458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1.4.4.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Strzałki - znaki poziome na nawierzchni, występujące jako strzałki kierunkowe służące do wskazania dozwolonego kierunku zjazdu z pasa oraz strzałki naprowadzające, które uprzedzają o konieczności opuszczenia pasa, na którym się znajdują.</w:t>
      </w:r>
    </w:p>
    <w:p w14:paraId="043B7C7F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1.4.5.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Znaki uzupełniające - znaki o różnych kształtach, wymiarach i przeznaczeniu, występujące w postaci symboli, napisów, linii przystankowych, stanowisk i pasów postojowych, powierzchni wyłączonych z ruchu oraz symboli znaków pionowych w oznakowaniu poziomym.</w:t>
      </w:r>
    </w:p>
    <w:p w14:paraId="7923D685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1.4.6.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Materiały do poziomego oznakowania dróg - materiały zawierające rozpuszczalniki, wolne od rozpuszczalników lub punktowe elementy odblaskowe, które mogą zostać naniesione albo wbudowane przez malowanie, natryskiwanie, odlewanie, wytłaczanie, rolowanie, klejenie itp. na nawierzchnie drogowe, stosowane w temperaturze otoczenia lub w temperaturze podwyższonej. Materiały te powinny posiadać właściwości odblaskowe.</w:t>
      </w:r>
    </w:p>
    <w:p w14:paraId="6EE9A9F8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1.4.6.1. Farba - ciekły wyrób, który zawiera rozpuszczone lub wymieszane w rozpuszczalniku organicznym lub wodzie substancje stałe. Farba może być wyrobem jedno- lub wieloskładnikowym. Farba po naniesieniu na nawierzchnię drogi pędzlem, wałkiem, przez natrysk lub przy pomocy innej, metody, tworzy warstwę kohezyjną na skutek wyparowywania rozpuszczalnika lub w wyniku zajścia reakcji chemicznej.</w:t>
      </w:r>
    </w:p>
    <w:p w14:paraId="152A8077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1.4.6.2. Masa termoplastyczna - niezawierająca rozpuszczalnika substancja do znakowania, która jest dostarczana w postaci stałej, granulowanej lub sproszkowanej. Substancję topi się przez podgrzanie, a następnie rozprowadza ręcznie, mechanicznie </w:t>
      </w:r>
      <w:proofErr w:type="spellStart"/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ekstruderem</w:t>
      </w:r>
      <w:proofErr w:type="spellEnd"/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 lub natryskowo. Po ostygnięciu masa tworzy spójne oznakowanie. Występuje także w postaci prefabrykowanej w postaci arkuszy, które są wbudowywane przez stopienie palnikiem.</w:t>
      </w:r>
    </w:p>
    <w:p w14:paraId="1A8F01F7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1.4.6.3. Masa chemoutwardzalna -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ciekła substancja do znakowania, która jest dostarczana w formie dwu- lub wieloskładnikowej. Zależnie od metody, części składowe masy miesza się w różnych proporcjach, a wyrób nanosi się za pomocą odpowiedniej powlekarki lub ręcznie. Ostatecznie oznakowanie powstaje po zajściu reakcji chemicznej.</w:t>
      </w:r>
    </w:p>
    <w:p w14:paraId="7B4B2510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1.4.6.4. Oznakowanie drogowe zestaw - podstawowy materiał do oznakowania poziomego dróg, tj. farba, masa chemoutwardzalna lub termoplastyczna, łącznie z rodzajem i ilością dozowanych materiałów do posypywania potrzebnych do utworzenia oznakowania drogi. Zmiana proporcji lub rodzaju składników tworzy nowy zestaw wyrobu.</w:t>
      </w:r>
    </w:p>
    <w:p w14:paraId="0CD9C9D5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1.4.6.5. Prefabrykowane oznakowanie drogowe - wyrób lub system oznakowania drogi wytworzony u producenta w postaci arkuszy lub zrolowany, które może zostać zaaplikowany na nawierzchni przez naklejenie, wprasowanie, wtapianie lub przez ich kombinację. Do materiałów prefabrykowanych zaliczamy taśmy samoprzylepne, prefabrykaty z mas chemoutwardzalnych, z mas termoplastycznych bez kulek szklanych i z kulkami szklanymi.</w:t>
      </w:r>
    </w:p>
    <w:p w14:paraId="1A209CF7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1.4.6.6. Taśma odblaskowa - wyrób prefabrykowany wielowarstwowy w postaci taśmy o powierzchni gładkiej lub profilowanej, pokrytej kulkami szklanymi, ceramicznymi i kruszywami antypoślizgowymi dopasowujący się do tekstury nawierzchni. Taśmy są naklejane na nawierzchnię zagruntowaną klejem lub świeżo po ułożeniu (jeszcze ciepłą) przez 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lastRenderedPageBreak/>
        <w:t>docisk mechaniczny. Właściwości fotometryczne, kolorymetryczne i przeciwpoślizgowe taśmy po naklejeniu nie ulegają istotnej zmianie [2].</w:t>
      </w:r>
    </w:p>
    <w:p w14:paraId="70326620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1.4.7.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cienkowarstwowe – oznakowanie nakładane warstwą grubości od 0,30 mm do 0,89 mm, mierzoną na mokro, wykonywane farbami rozpuszczalnikowymi, wodorozcieńczalnymi i chemoutwardzalnymi.</w:t>
      </w:r>
    </w:p>
    <w:p w14:paraId="5884D4E2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1.4.8.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średniowarstwowe – oznakowanie nakładane warstwą grubości od 0,60 mm do 1,50 mm wykonywane masami chemoutwardzalnymi i masami termoplastycznymi do natrysku.</w:t>
      </w:r>
    </w:p>
    <w:p w14:paraId="7AE7B44B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1.4.9.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grubowarstwowe – oznakowanie nakładane warstwą grubości od 0,90 mm do 3,50 mm. Wyjątkowo linie strukturalne i profilowane mogą być nakładane warstwą do 5 mm. Oznakowanie grubowarstwowe jest wykonywane masami termoplastycznymi, masami chemoutwardzalnymi i taśmami.</w:t>
      </w:r>
    </w:p>
    <w:p w14:paraId="25FCAB6A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1.4.10.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Punktowe elementy odblaskowe (odblaski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najezdniowe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) - 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naklejana, kotwiczona lub wbudowywana w nawierzchnię płytka z materiału wytrzymującego przejazdy pojazdów samochodowych, zawierająca element odblaskowy umieszczony w ten sposób, aby zapewniał widzialność w nocy, a także w czasie opadów deszczu. Punktowe elementy odblaskowe służą do prowadzenia poziomego pojazdów, mogą być jednostronne, dwustronne lub wielokierunkowe, trwałe (białe) - typ P i tymczasowe (żółte) - typ T oraz sztywne i uginające się, tj. składające się z kilku części, z których jedna jest elastyczna i powraca do poprzedniego kształtu po przejechaniu przez pojazd [4].</w:t>
      </w:r>
    </w:p>
    <w:p w14:paraId="6948D93F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Wyróżnia się punktowe elementy aktywne, z zainstalowanymi pulsującymi diodami LED, wzmacniającymi ostrzeganie, prowadzenie i informowanie użytkowników drogi.</w:t>
      </w:r>
    </w:p>
    <w:p w14:paraId="2AC33AA0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Kulki szklane – materiał w postaci przezroczystych, kulistych cząstek szklanych do posypywania lub narzucania pod ciśnieniem na świeżo wykonane farbami lub masami oznakowanie w celu uzyskania widzialności oznakowania w nocy przez odbicie powrotne padającej wiązki świateł pojazdu w kierunku kierowcy. Kulki szklane są także składnikami materiałów grubowarstwowych.</w:t>
      </w:r>
    </w:p>
    <w:p w14:paraId="1EACE5D1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(kruszywo przeciwpoślizgowe) – naturalne lub sztuczne twarde kruszywo stosowane w celu zapewnienia oznakowaniu drogi odpowiedniej szorstkości (właściwości antypoślizgowych) stosowane samo lub w mieszaninie z kulkami szklanymi.</w:t>
      </w:r>
    </w:p>
    <w:p w14:paraId="69F946A9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Pozostałe określenia podstawowe są zgodne z obowiązującymi, odpowiednimi polskimi normami i z definicjami podanymi w OST D-M-00.00.00 „Wymagania ogólne” pkt 1.4.</w:t>
      </w:r>
    </w:p>
    <w:p w14:paraId="1B18A307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1.5. Ogólne wymagania dotyczące robót</w:t>
      </w:r>
    </w:p>
    <w:p w14:paraId="1B331105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wymagania dotyczące robót podano w OST D-M-00.00.00 „Wymagania ogólne” pkt 1.5.</w:t>
      </w:r>
    </w:p>
    <w:p w14:paraId="1120BF9E" w14:textId="77777777"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bookmarkStart w:id="10" w:name="_Toc344981394"/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2. Materiały</w:t>
      </w:r>
      <w:bookmarkEnd w:id="10"/>
    </w:p>
    <w:p w14:paraId="3063B8DC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1" w:name="_Toc344981395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2.1. Ogólne wymagania dotyczące materiałów</w:t>
      </w:r>
    </w:p>
    <w:p w14:paraId="7CB7AD0E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wymagania dotyczące materiałów, ich pozyskiwania i składowania, podano w  OST D-M-00.00.00 „Wymagania ogólne” pkt 2.</w:t>
      </w:r>
    </w:p>
    <w:p w14:paraId="2D76E9D3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2.2. Dokument dopuszczający do stosowania materiałów</w:t>
      </w:r>
    </w:p>
    <w:p w14:paraId="45F50151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Jeśli wyrób budowlany, w tym materiał do poziomego oznakowania dróg, objęty jest normą zharmonizowaną lub jest zgodny z wydaną dla niego europejską oceną, producent może sporządzić deklarację właściwości użytkowych, oznakować wyrób znakiem CE 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wprowadzić wyrób do obrotu [12]. Dotyczy to taśm do oznakowania poziomego [2], kulek szklanych [3] i punktowych elementów odblaskowych [4].</w:t>
      </w:r>
    </w:p>
    <w:p w14:paraId="63406D12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Materiały, na które uzyskano krajową ocenę techniczną (KOT) i krajowy certyfikat stałości właściwości użytkowych, po czym wystawiono krajową deklarację właściwości użytkowych, mogą być oznakowane znakiem budowlanym i wprowadzone do obrotu [13]. Dotyczy to farb, mas chemoutwardzalnych i termoplastycznych [1].</w:t>
      </w:r>
    </w:p>
    <w:p w14:paraId="39A533EA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Aprobaty techniczne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wystawione przed czasem wejścia w życie rozporządzenia [13] nie mogą być zmieniane lecz zachowują ważność przez okres, na jaki zostały wydane. W tym przypadku do oznakowania wyrobu znakiem budowlanym B wystarcza krajowa deklaracja zgodności. Zgodnie z art. 4, art. 5 ust. 1 oraz art. 8 ust. 1 ustawy z dnia 16 kwietnia 2004 r. o wyrobach budowlanych (Dz. U. Nr 92, poz. 881, z późn. zmianami) [14] wyrób, którego dotyczy Aprobata Techniczna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wydana przed 1 stycznia 2017 r., może być wprowadzony do obrotu i stosowania przy wykonywaniu robót budowlanych w zakresie odpowiadającym jego właściwościom użytkowym i przeznaczeniu, jeżeli producent dokonał oceny zgodności, wydał krajową deklarację właściwości użytkowych i oznakował wyrób znakiem budowlanym, zgodnie z obowiązującymi wtedy przepisami. </w:t>
      </w:r>
    </w:p>
    <w:p w14:paraId="11C572D3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Wyroby dla których wydano krajową ocenę techniczną (KOT) po 1 stycznia 2017 r., zastępującą aprobatę techniczną, zgodnie z rozporządzeniem Ministra Infrastruktury i Budownictwa z dnia 17 listopada 2016 r. w sprawie krajowych ocen technicznych [15] i dokonano oceny i weryfikacji stałości właściwości użytkowych, powinny posiadać wystawioną przez producenta krajową deklarację właściwości użytkowych zgodnie z ustawą z 13 kwietnia 2016 r. [16] zawierającą ustalenia wprowadzone Rozporządzeniem Parlamentu Europejskiego i Rady nr 305/2011 z dnia 9 marca 2011 r.[12].</w:t>
      </w:r>
    </w:p>
    <w:p w14:paraId="5ED2C1D2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Powyższe zasady należy stosować także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tymczasowych wykonywanych materiałami o barwie żółtej.</w:t>
      </w:r>
    </w:p>
    <w:p w14:paraId="566285D5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2.3. Badanie materiałów, których jakość budzi wątpliwość</w:t>
      </w:r>
    </w:p>
    <w:p w14:paraId="1CB50F7A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Wykonawca powinien przeprowadzić dodatkowe badania tych materiałów, które budzą wątpliwości jego lub Inżyniera, co do jakości, w celu stwierdzenia czy odpowiadają one wymaganiom określonym w aprobacie technicznej, krajowej ocenie technicznej lub zharmonizowanej normie. Badania te Wykonawca zleca akredytowanemu laboratorium drogowemu np.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innemu uznanemu laboratorium. Badania powinny być wykonane zgodnie z aktualnymi normami lub z Vademecum [17].</w:t>
      </w:r>
    </w:p>
    <w:p w14:paraId="691F7FA7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2.4. Oznakowanie opakowań</w:t>
      </w:r>
    </w:p>
    <w:p w14:paraId="78711CAE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Wyrób budowlany, w tym materiały do poziomego oznakowania dróg, należy oznakować znakiem budowlanym zgodnie z rozporządzeniem Ministra Infrastruktury z dnia 11 sierpnia 2004 r. w sprawie sposobów deklarowania zgodności wyrobów budowlanych oraz sposobu znakowania ich znakiem budowlanym (Dz. U. Nr 198, poz. 2041 z późn. zm.). Do wyrobu budowlanego oznakowanego znakiem budowlanym producent powinien dołączyć informację zawierającą: [13].</w:t>
      </w:r>
    </w:p>
    <w:p w14:paraId="26663872" w14:textId="77777777"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dwie ostatnie cyfry roku, w którym znak budowlany został po raz pierwszy umieszczony na wyrobie budowlanym; </w:t>
      </w:r>
    </w:p>
    <w:p w14:paraId="3A90435C" w14:textId="77777777"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nazwa i adres siedziby producenta lub znak identyfikacyjny pozwalający jednoznacznie określić nazwę i adres siedziby producenta; </w:t>
      </w:r>
    </w:p>
    <w:p w14:paraId="4B74E102" w14:textId="77777777"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nazwa i oznaczenie typu wyrobu budowlanego; </w:t>
      </w:r>
    </w:p>
    <w:p w14:paraId="5DE8F998" w14:textId="77777777"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numer referencyjny Polskiej Normy lub numer i rok wydania krajowej oceny technicznej lub aprobaty technicznej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wydanej przed 1.01.2017 r., zgodnie z którą zostały zadeklarowane właściwości użytkowe; </w:t>
      </w:r>
    </w:p>
    <w:p w14:paraId="4DBC1D53" w14:textId="77777777"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numer krajowej deklaracji; </w:t>
      </w:r>
    </w:p>
    <w:p w14:paraId="44BDE294" w14:textId="77777777"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 xml:space="preserve">poziom lub klasa zadeklarowanych właściwości użytkowych; </w:t>
      </w:r>
    </w:p>
    <w:p w14:paraId="43AA110C" w14:textId="77777777"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nazwa jednostki certyfikującej, jeżeli taka jednostka uczestniczyła w ocenie i weryfikacji stałości właściwości użytkowych wyrobu budowlanego; </w:t>
      </w:r>
    </w:p>
    <w:p w14:paraId="6E5CC58F" w14:textId="77777777"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adres strony internetowej producenta, jeżeli krajowa deklaracja jest na niej udostępniona,</w:t>
      </w:r>
    </w:p>
    <w:p w14:paraId="7813F4BC" w14:textId="77777777"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masę netto lub ilość w opakowaniu,</w:t>
      </w:r>
    </w:p>
    <w:p w14:paraId="30A0BED1" w14:textId="77777777"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datę produkcji i okres przydatności do stosowania,</w:t>
      </w:r>
    </w:p>
    <w:p w14:paraId="21C52EC5" w14:textId="77777777"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kartę charakterystyki.</w:t>
      </w:r>
    </w:p>
    <w:p w14:paraId="24A0030D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Informację należy dołączyć do wyrobu budowlanego w sposób umożliwiający zapoznanie się z nią przez stosującego ten wyrób.</w:t>
      </w:r>
    </w:p>
    <w:p w14:paraId="29A1C824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przypadku farb rozpuszczalnikowych i wyrobów chemoutwardzalnych oznakowanie opakowania powinno być zgodne z rozporządzeniem Ministra Zdrowia [18].</w:t>
      </w:r>
    </w:p>
    <w:p w14:paraId="3E87CC51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przypadku oznakowania wyrobu znakiem CE producent powinien dołączyć dokument zawierający niezbędne informacje określone w odpowiedniej zharmonizowanej normie lub europejskiej ocenie technicznej.</w:t>
      </w:r>
    </w:p>
    <w:p w14:paraId="7AB624F3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2.5. Przepisy określające wymagania dla materiałów</w:t>
      </w:r>
    </w:p>
    <w:p w14:paraId="38B48333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Podstawowe wymagania dotyczące materiałów do poziomego oznakowania dróg podano w punkcie 2.6, a szczegółowe wymagania i metody badań zawarte są w Vademecum [17].</w:t>
      </w:r>
    </w:p>
    <w:p w14:paraId="001A1E5D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Zgodnie z rozporządzeniem Ministra Infrastruktury w sprawie sposobu deklarowania właściwości użytkowych wyrobów budowlanych oraz sposobu ich znakowania znakiem budowlanym [13], producent materiału do poziomego oznakowania dróg deklaruje właściwości użytkowe stosując system 1. W przypadku systemu 1 oceny zgodności producent może wystawić krajową deklarację właściwości użytkowych jeżeli akredytowana jednostka certyfikująca wydała krajowy certyfikat stałości właściwości użytkowych na podstawie normy zharmonizowanej lub krajowej oceny technicznej.</w:t>
      </w:r>
    </w:p>
    <w:p w14:paraId="050B794E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2.6. Wymagania pod względem grubości nakładanej warstwy oznakowania</w:t>
      </w:r>
    </w:p>
    <w:p w14:paraId="24395C90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2.6.1.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Materiały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cienkowarstwowych</w:t>
      </w:r>
    </w:p>
    <w:p w14:paraId="47A0BD24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Materiałami do wykonywania oznakowania cienkowarstwowego powinny być farby nakładane warstwą grubości od 0,30 mm do 0,89 mm (na mokro). Powinny to być ciekłe produkty zawierające ciała stałe zdyspergowane w roztworze żywicy syntetycznej w rozpuszczalniku organicznym lub w wodzie, które mogą występować w układach jedno- lub wieloskładnikowych.</w:t>
      </w:r>
    </w:p>
    <w:p w14:paraId="7C84E3E8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Podczas nakładania farb, do znakowania cienkowarstwowego, na nawierzchnię pędzlem, wałkiem lub przez natrysk, powinny one tworzyć warstwę kohezyjną w procesie odparowania i/lub w procesie chemicznym.</w:t>
      </w:r>
    </w:p>
    <w:p w14:paraId="11282AED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trike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Właściwości fizyczne poszczególnych materiałów do poziomego oznakowania powinny być określone w krajowej deklaracji właściwości użytkowych. </w:t>
      </w:r>
    </w:p>
    <w:p w14:paraId="4D039273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2.6.2.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Materiały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średniowarstwowych</w:t>
      </w:r>
    </w:p>
    <w:p w14:paraId="1D162324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 wykonywania oznakowania średniowarstwowego powinny być stosowane materiały umożliwiające nakładanie ich warstwą grubości od 0,60 mm do 1,50 mm takie jak natryskiwane masy chemoutwardzalne i termoplastyczne.</w:t>
      </w:r>
    </w:p>
    <w:p w14:paraId="754EDBFD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2.6.3.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Materiały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grubowarstwowych</w:t>
      </w:r>
    </w:p>
    <w:p w14:paraId="6D5A76CA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Materiałami do wykonywania oznakowania grubowarstwowego powinny być materiały umożliwiające nakładanie ich warstwą grubości od 0,90 mm do 5 mm, takie jak masy chemoutwardzalne stosowane na zimno oraz masy termoplastyczne.</w:t>
      </w:r>
    </w:p>
    <w:p w14:paraId="428C0337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Masy chemoutwardzalne powinny być substancjami jedno-, dwu- lub trójskładnikowymi, mieszanymi ze sobą w proporcjach ustalonych przez producenta i nakładanymi na nawierzchnię z użyciem odpowiedniego sprzętu. Masy te powinny tworzyć powłokę, której spójność zapewnia jedynie reakcja chemiczna.</w:t>
      </w:r>
    </w:p>
    <w:p w14:paraId="10643B1C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Masy termoplastyczne powinny być substancjami nie zawierającymi rozpuszczalników, dostarczanymi w postaci bloków, granulek lub proszku. Przy stosowaniu powinny dać się podgrzewać do stopienia i aplikować ręcznie lub maszynowo. Masy te powinny tworzyć spójną warstwę przez ochłodzenie.</w:t>
      </w:r>
    </w:p>
    <w:p w14:paraId="703C6AC0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2.7. Wymagania podstawowe dotyczące materiałów</w:t>
      </w:r>
    </w:p>
    <w:p w14:paraId="58D82FD3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ab/>
        <w:t>Materiałom do poziomego oznakowania dróg i tworzonym przez nie powłokom stawiane są wymagania odnośnie właściwości fizycznych i chemicznych, zapewniające prawidłową aplikację na nawierzchni drogi. W tablicach 1 i 2 zawarto podstawowe wymagania dotyczące materiałów do poziomego oznakowania dróg. Metody badań są opisane w Vademecum [17].</w:t>
      </w:r>
    </w:p>
    <w:p w14:paraId="78AF9707" w14:textId="77777777" w:rsidR="008D0808" w:rsidRPr="008D0808" w:rsidRDefault="008D0808" w:rsidP="008D0808">
      <w:pPr>
        <w:numPr>
          <w:ilvl w:val="12"/>
          <w:numId w:val="0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Podstawowe wymagania odnośnie materiałów do poziomego oznakowania dróg. Klasy właściwości wg [8]</w:t>
      </w:r>
    </w:p>
    <w:tbl>
      <w:tblPr>
        <w:tblW w:w="878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134"/>
        <w:gridCol w:w="2552"/>
      </w:tblGrid>
      <w:tr w:rsidR="008D0808" w:rsidRPr="008D0808" w14:paraId="60EB588A" w14:textId="77777777" w:rsidTr="00E75F6D">
        <w:trPr>
          <w:tblHeader/>
        </w:trPr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14:paraId="0341DE8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536" w:type="dxa"/>
            <w:tcBorders>
              <w:bottom w:val="double" w:sz="4" w:space="0" w:color="auto"/>
            </w:tcBorders>
            <w:vAlign w:val="center"/>
          </w:tcPr>
          <w:p w14:paraId="1102CBF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Właściwość farby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3357A44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14:paraId="4446886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Wymaganie</w:t>
            </w:r>
          </w:p>
        </w:tc>
      </w:tr>
      <w:tr w:rsidR="008D0808" w:rsidRPr="008D0808" w14:paraId="137950DE" w14:textId="77777777" w:rsidTr="00E75F6D">
        <w:tc>
          <w:tcPr>
            <w:tcW w:w="567" w:type="dxa"/>
            <w:tcBorders>
              <w:top w:val="double" w:sz="4" w:space="0" w:color="auto"/>
            </w:tcBorders>
          </w:tcPr>
          <w:p w14:paraId="3FB09BC5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536" w:type="dxa"/>
            <w:tcBorders>
              <w:top w:val="double" w:sz="4" w:space="0" w:color="auto"/>
            </w:tcBorders>
          </w:tcPr>
          <w:p w14:paraId="7554B52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Zawartość rozpuszczalników organicznych</w:t>
            </w: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vertAlign w:val="superscript"/>
                <w:lang w:eastAsia="pl-PL"/>
              </w:rPr>
              <w:t>*</w:t>
            </w: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 i ich skład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DB651D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2"/>
                <w:szCs w:val="20"/>
                <w:lang w:eastAsia="pl-PL"/>
              </w:rPr>
            </w:pPr>
          </w:p>
          <w:p w14:paraId="666D7EB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% (m/m)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14:paraId="11A215E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2"/>
                <w:szCs w:val="20"/>
                <w:lang w:eastAsia="pl-PL"/>
              </w:rPr>
            </w:pPr>
          </w:p>
          <w:p w14:paraId="122E40D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 25</w:t>
            </w:r>
          </w:p>
        </w:tc>
      </w:tr>
      <w:tr w:rsidR="008D0808" w:rsidRPr="008D0808" w14:paraId="6E2C0116" w14:textId="77777777" w:rsidTr="00E75F6D">
        <w:tc>
          <w:tcPr>
            <w:tcW w:w="567" w:type="dxa"/>
          </w:tcPr>
          <w:p w14:paraId="30201E4E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536" w:type="dxa"/>
          </w:tcPr>
          <w:p w14:paraId="5B375F0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Zawartość węglowodorów aromatycznych w farbach rozpuszczalnikowych</w:t>
            </w:r>
          </w:p>
        </w:tc>
        <w:tc>
          <w:tcPr>
            <w:tcW w:w="1134" w:type="dxa"/>
          </w:tcPr>
          <w:p w14:paraId="7644FDA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FC3203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 (m/m)</w:t>
            </w:r>
          </w:p>
        </w:tc>
        <w:tc>
          <w:tcPr>
            <w:tcW w:w="2552" w:type="dxa"/>
          </w:tcPr>
          <w:p w14:paraId="0BB8D60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CF856F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8</w:t>
            </w:r>
          </w:p>
        </w:tc>
      </w:tr>
      <w:tr w:rsidR="008D0808" w:rsidRPr="008D0808" w14:paraId="154CEE49" w14:textId="77777777" w:rsidTr="00E75F6D">
        <w:tc>
          <w:tcPr>
            <w:tcW w:w="567" w:type="dxa"/>
          </w:tcPr>
          <w:p w14:paraId="2932A945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536" w:type="dxa"/>
          </w:tcPr>
          <w:p w14:paraId="179494B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schnięcia warstwy o grubości 400 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μm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(bez śladów na powłoce) w temperaturze 23°C ± 2°C</w:t>
            </w:r>
          </w:p>
        </w:tc>
        <w:tc>
          <w:tcPr>
            <w:tcW w:w="1134" w:type="dxa"/>
          </w:tcPr>
          <w:p w14:paraId="3A19B90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7DBE9C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minuta</w:t>
            </w:r>
          </w:p>
        </w:tc>
        <w:tc>
          <w:tcPr>
            <w:tcW w:w="2552" w:type="dxa"/>
          </w:tcPr>
          <w:p w14:paraId="1AA465E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FE5933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30</w:t>
            </w:r>
          </w:p>
        </w:tc>
      </w:tr>
      <w:tr w:rsidR="008D0808" w:rsidRPr="008D0808" w14:paraId="032D20CF" w14:textId="77777777" w:rsidTr="00E75F6D">
        <w:trPr>
          <w:trHeight w:val="564"/>
        </w:trPr>
        <w:tc>
          <w:tcPr>
            <w:tcW w:w="567" w:type="dxa"/>
          </w:tcPr>
          <w:p w14:paraId="435E296E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536" w:type="dxa"/>
          </w:tcPr>
          <w:p w14:paraId="0E6842A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urabialności po zmieszaniu z 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utwar-dzaczem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(tylko masy chemoutwardzalne)</w:t>
            </w:r>
          </w:p>
        </w:tc>
        <w:tc>
          <w:tcPr>
            <w:tcW w:w="1134" w:type="dxa"/>
            <w:vAlign w:val="center"/>
          </w:tcPr>
          <w:p w14:paraId="50D26E9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minuta</w:t>
            </w:r>
            <w:proofErr w:type="spellEnd"/>
          </w:p>
        </w:tc>
        <w:tc>
          <w:tcPr>
            <w:tcW w:w="2552" w:type="dxa"/>
          </w:tcPr>
          <w:p w14:paraId="33E87F5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96A6EE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5 do 20</w:t>
            </w:r>
          </w:p>
        </w:tc>
      </w:tr>
      <w:tr w:rsidR="008D0808" w:rsidRPr="008D0808" w14:paraId="415A0704" w14:textId="77777777" w:rsidTr="00E75F6D">
        <w:trPr>
          <w:trHeight w:val="613"/>
        </w:trPr>
        <w:tc>
          <w:tcPr>
            <w:tcW w:w="567" w:type="dxa"/>
          </w:tcPr>
          <w:p w14:paraId="755061F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536" w:type="dxa"/>
          </w:tcPr>
          <w:p w14:paraId="27CB267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Wskaźnik szorstkości (próbka na podłożu gładkim)</w:t>
            </w:r>
          </w:p>
        </w:tc>
        <w:tc>
          <w:tcPr>
            <w:tcW w:w="1134" w:type="dxa"/>
          </w:tcPr>
          <w:p w14:paraId="3790473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SRT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14:paraId="3509504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30</w:t>
            </w:r>
          </w:p>
        </w:tc>
      </w:tr>
      <w:tr w:rsidR="008D0808" w:rsidRPr="008D0808" w14:paraId="03CFD16E" w14:textId="77777777" w:rsidTr="00E75F6D">
        <w:trPr>
          <w:trHeight w:val="964"/>
        </w:trPr>
        <w:tc>
          <w:tcPr>
            <w:tcW w:w="567" w:type="dxa"/>
          </w:tcPr>
          <w:p w14:paraId="35CC0004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536" w:type="dxa"/>
          </w:tcPr>
          <w:p w14:paraId="6E2971F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Współczynnik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luminancji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val="en-GB" w:eastAsia="pl-PL"/>
              </w:rPr>
              <w:sym w:font="Symbol" w:char="0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:</w:t>
            </w:r>
          </w:p>
          <w:p w14:paraId="4705183F" w14:textId="77777777"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barwa biała </w:t>
            </w:r>
          </w:p>
          <w:p w14:paraId="297FFFBB" w14:textId="77777777"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barwa żółta </w:t>
            </w:r>
          </w:p>
          <w:p w14:paraId="2E82706B" w14:textId="77777777"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barwa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czerwona</w:t>
            </w:r>
            <w:proofErr w:type="spellEnd"/>
          </w:p>
          <w:p w14:paraId="5D1F7749" w14:textId="77777777"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barwa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niebieska</w:t>
            </w:r>
            <w:proofErr w:type="spellEnd"/>
          </w:p>
          <w:p w14:paraId="1B301120" w14:textId="77777777"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barwa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zielona</w:t>
            </w:r>
            <w:proofErr w:type="spellEnd"/>
          </w:p>
          <w:p w14:paraId="1E0DB7CB" w14:textId="77777777"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barwa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czarna</w:t>
            </w:r>
            <w:proofErr w:type="spellEnd"/>
          </w:p>
        </w:tc>
        <w:tc>
          <w:tcPr>
            <w:tcW w:w="1134" w:type="dxa"/>
          </w:tcPr>
          <w:p w14:paraId="0F509EF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2552" w:type="dxa"/>
          </w:tcPr>
          <w:p w14:paraId="22EE663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14:paraId="2ED4C7B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0,80</w:t>
            </w:r>
          </w:p>
          <w:p w14:paraId="33FF837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0,50</w:t>
            </w:r>
          </w:p>
          <w:p w14:paraId="6C64267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0,10</w:t>
            </w:r>
          </w:p>
          <w:p w14:paraId="59250EE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0,05</w:t>
            </w:r>
          </w:p>
          <w:p w14:paraId="7DB8B19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0,05</w:t>
            </w:r>
          </w:p>
          <w:p w14:paraId="3182D91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0,05</w:t>
            </w:r>
          </w:p>
        </w:tc>
      </w:tr>
      <w:tr w:rsidR="008D0808" w:rsidRPr="008D0808" w14:paraId="6E011C3D" w14:textId="77777777" w:rsidTr="00E75F6D">
        <w:trPr>
          <w:trHeight w:val="435"/>
        </w:trPr>
        <w:tc>
          <w:tcPr>
            <w:tcW w:w="567" w:type="dxa"/>
          </w:tcPr>
          <w:p w14:paraId="56A21CA9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</w:t>
            </w:r>
          </w:p>
        </w:tc>
        <w:tc>
          <w:tcPr>
            <w:tcW w:w="4536" w:type="dxa"/>
          </w:tcPr>
          <w:p w14:paraId="243265F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Współrzędne chromatyczności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,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y</w:t>
            </w:r>
            <w:proofErr w:type="spellEnd"/>
          </w:p>
        </w:tc>
        <w:tc>
          <w:tcPr>
            <w:tcW w:w="1134" w:type="dxa"/>
          </w:tcPr>
          <w:p w14:paraId="3C7ECE7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2552" w:type="dxa"/>
          </w:tcPr>
          <w:p w14:paraId="67C43A6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wg rys. 1, 2 i 3</w:t>
            </w:r>
          </w:p>
        </w:tc>
      </w:tr>
      <w:tr w:rsidR="008D0808" w:rsidRPr="008D0808" w14:paraId="72AEDEB0" w14:textId="77777777" w:rsidTr="00E75F6D">
        <w:trPr>
          <w:trHeight w:val="553"/>
        </w:trPr>
        <w:tc>
          <w:tcPr>
            <w:tcW w:w="567" w:type="dxa"/>
          </w:tcPr>
          <w:p w14:paraId="3BA55169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</w:t>
            </w:r>
          </w:p>
        </w:tc>
        <w:tc>
          <w:tcPr>
            <w:tcW w:w="4536" w:type="dxa"/>
          </w:tcPr>
          <w:p w14:paraId="50310FB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Siła krycia</w:t>
            </w:r>
          </w:p>
          <w:p w14:paraId="0534F93D" w14:textId="77777777"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(klasa HP3)</w:t>
            </w:r>
          </w:p>
          <w:p w14:paraId="5C4A4225" w14:textId="77777777"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(klasa HP2)</w:t>
            </w:r>
          </w:p>
        </w:tc>
        <w:tc>
          <w:tcPr>
            <w:tcW w:w="1134" w:type="dxa"/>
          </w:tcPr>
          <w:p w14:paraId="27D86CF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4DA272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</w:t>
            </w:r>
          </w:p>
        </w:tc>
        <w:tc>
          <w:tcPr>
            <w:tcW w:w="2552" w:type="dxa"/>
          </w:tcPr>
          <w:p w14:paraId="301D366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6BBCAD1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92</w:t>
            </w:r>
          </w:p>
          <w:p w14:paraId="404A050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90</w:t>
            </w:r>
          </w:p>
        </w:tc>
      </w:tr>
      <w:tr w:rsidR="008D0808" w:rsidRPr="008D0808" w14:paraId="3EAD7DB6" w14:textId="77777777" w:rsidTr="00E75F6D">
        <w:trPr>
          <w:trHeight w:val="272"/>
        </w:trPr>
        <w:tc>
          <w:tcPr>
            <w:tcW w:w="567" w:type="dxa"/>
          </w:tcPr>
          <w:p w14:paraId="39A1F249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</w:t>
            </w:r>
          </w:p>
        </w:tc>
        <w:tc>
          <w:tcPr>
            <w:tcW w:w="4536" w:type="dxa"/>
          </w:tcPr>
          <w:p w14:paraId="14D8A72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Stabilność w czasie magazynowania</w:t>
            </w:r>
          </w:p>
        </w:tc>
        <w:tc>
          <w:tcPr>
            <w:tcW w:w="1134" w:type="dxa"/>
          </w:tcPr>
          <w:p w14:paraId="569215D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2552" w:type="dxa"/>
          </w:tcPr>
          <w:p w14:paraId="3D5D485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</w:t>
            </w:r>
          </w:p>
        </w:tc>
      </w:tr>
      <w:tr w:rsidR="008D0808" w:rsidRPr="008D0808" w14:paraId="7C76FDF3" w14:textId="77777777" w:rsidTr="00E75F6D">
        <w:trPr>
          <w:trHeight w:val="553"/>
        </w:trPr>
        <w:tc>
          <w:tcPr>
            <w:tcW w:w="567" w:type="dxa"/>
          </w:tcPr>
          <w:p w14:paraId="20BC80DE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</w:tc>
        <w:tc>
          <w:tcPr>
            <w:tcW w:w="4536" w:type="dxa"/>
          </w:tcPr>
          <w:p w14:paraId="7AA87EA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Odporność na UV</w:t>
            </w:r>
          </w:p>
          <w:p w14:paraId="2D0F4A0C" w14:textId="77777777"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(klasa UV1)</w:t>
            </w:r>
          </w:p>
          <w:p w14:paraId="3E987A90" w14:textId="77777777"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(klasa UV2)</w:t>
            </w:r>
          </w:p>
        </w:tc>
        <w:tc>
          <w:tcPr>
            <w:tcW w:w="1134" w:type="dxa"/>
          </w:tcPr>
          <w:p w14:paraId="7AA2B5B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F22DBD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∆β</w:t>
            </w:r>
          </w:p>
          <w:p w14:paraId="0757B7C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552" w:type="dxa"/>
          </w:tcPr>
          <w:p w14:paraId="4B31C80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FD4592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0,05</w:t>
            </w:r>
          </w:p>
          <w:p w14:paraId="206C795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0,10</w:t>
            </w:r>
          </w:p>
        </w:tc>
      </w:tr>
      <w:tr w:rsidR="008D0808" w:rsidRPr="008D0808" w14:paraId="63E3AF6B" w14:textId="77777777" w:rsidTr="00E75F6D">
        <w:trPr>
          <w:trHeight w:val="553"/>
        </w:trPr>
        <w:tc>
          <w:tcPr>
            <w:tcW w:w="567" w:type="dxa"/>
          </w:tcPr>
          <w:p w14:paraId="7BF95832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4536" w:type="dxa"/>
          </w:tcPr>
          <w:p w14:paraId="27B97F5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Odporność na „przenikanie”</w:t>
            </w:r>
          </w:p>
          <w:p w14:paraId="1257B661" w14:textId="77777777"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(klasa BR2)</w:t>
            </w:r>
          </w:p>
          <w:p w14:paraId="49FC656E" w14:textId="77777777"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(klasa BR1)</w:t>
            </w:r>
          </w:p>
        </w:tc>
        <w:tc>
          <w:tcPr>
            <w:tcW w:w="1134" w:type="dxa"/>
          </w:tcPr>
          <w:p w14:paraId="72CBFDA8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6CF07E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∆β</w:t>
            </w:r>
          </w:p>
          <w:p w14:paraId="1F6FC62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552" w:type="dxa"/>
          </w:tcPr>
          <w:p w14:paraId="1E124CDE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F1BB40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0,05</w:t>
            </w:r>
          </w:p>
          <w:p w14:paraId="24D6EA3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0,03</w:t>
            </w:r>
          </w:p>
        </w:tc>
      </w:tr>
      <w:tr w:rsidR="008D0808" w:rsidRPr="008D0808" w14:paraId="21FEF546" w14:textId="77777777" w:rsidTr="00E75F6D">
        <w:trPr>
          <w:trHeight w:val="553"/>
        </w:trPr>
        <w:tc>
          <w:tcPr>
            <w:tcW w:w="567" w:type="dxa"/>
          </w:tcPr>
          <w:p w14:paraId="30CD969B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12</w:t>
            </w:r>
          </w:p>
        </w:tc>
        <w:tc>
          <w:tcPr>
            <w:tcW w:w="4536" w:type="dxa"/>
          </w:tcPr>
          <w:p w14:paraId="5A17800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Odporność na alkalia</w:t>
            </w:r>
          </w:p>
        </w:tc>
        <w:tc>
          <w:tcPr>
            <w:tcW w:w="1134" w:type="dxa"/>
          </w:tcPr>
          <w:p w14:paraId="5296ECC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2552" w:type="dxa"/>
          </w:tcPr>
          <w:p w14:paraId="0306412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powłoka po badaniu nie powinna wykazywać oznak częściowego lub całkowitego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uszkodze-nia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,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uszorstnienia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lub odbarwienia</w:t>
            </w:r>
          </w:p>
        </w:tc>
      </w:tr>
      <w:tr w:rsidR="008D0808" w:rsidRPr="008D0808" w14:paraId="11A71C69" w14:textId="77777777" w:rsidTr="00E75F6D">
        <w:trPr>
          <w:trHeight w:val="553"/>
        </w:trPr>
        <w:tc>
          <w:tcPr>
            <w:tcW w:w="567" w:type="dxa"/>
          </w:tcPr>
          <w:p w14:paraId="4D14526D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13</w:t>
            </w:r>
          </w:p>
        </w:tc>
        <w:tc>
          <w:tcPr>
            <w:tcW w:w="4536" w:type="dxa"/>
          </w:tcPr>
          <w:p w14:paraId="1FAB01D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Temperatura mięknienia (tylko masy termoplastyczne)</w:t>
            </w:r>
          </w:p>
        </w:tc>
        <w:tc>
          <w:tcPr>
            <w:tcW w:w="1134" w:type="dxa"/>
            <w:vAlign w:val="center"/>
          </w:tcPr>
          <w:p w14:paraId="7E7200D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0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C</w:t>
            </w:r>
          </w:p>
        </w:tc>
        <w:tc>
          <w:tcPr>
            <w:tcW w:w="2552" w:type="dxa"/>
          </w:tcPr>
          <w:p w14:paraId="7698699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≥ 80</w:t>
            </w:r>
          </w:p>
          <w:p w14:paraId="5016B19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klasy od SP2 do SP4</w:t>
            </w:r>
          </w:p>
        </w:tc>
      </w:tr>
      <w:tr w:rsidR="008D0808" w:rsidRPr="008D0808" w14:paraId="3BA4478A" w14:textId="77777777" w:rsidTr="00E75F6D">
        <w:trPr>
          <w:trHeight w:val="553"/>
        </w:trPr>
        <w:tc>
          <w:tcPr>
            <w:tcW w:w="567" w:type="dxa"/>
          </w:tcPr>
          <w:p w14:paraId="52F9B0F9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14</w:t>
            </w:r>
          </w:p>
        </w:tc>
        <w:tc>
          <w:tcPr>
            <w:tcW w:w="4536" w:type="dxa"/>
          </w:tcPr>
          <w:p w14:paraId="50072F9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Penetracja stemplem w temp. 20°C (tylko masy termoplastyczne)</w:t>
            </w:r>
          </w:p>
        </w:tc>
        <w:tc>
          <w:tcPr>
            <w:tcW w:w="1134" w:type="dxa"/>
            <w:vAlign w:val="center"/>
          </w:tcPr>
          <w:p w14:paraId="3EB9028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min</w:t>
            </w:r>
          </w:p>
        </w:tc>
        <w:tc>
          <w:tcPr>
            <w:tcW w:w="2552" w:type="dxa"/>
          </w:tcPr>
          <w:p w14:paraId="5AA3C77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klasy</w:t>
            </w:r>
          </w:p>
          <w:p w14:paraId="582918A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IN 2 do IN5</w:t>
            </w:r>
          </w:p>
        </w:tc>
      </w:tr>
      <w:tr w:rsidR="008D0808" w:rsidRPr="008D0808" w14:paraId="5B99F5C0" w14:textId="77777777" w:rsidTr="00E75F6D">
        <w:trPr>
          <w:trHeight w:val="553"/>
        </w:trPr>
        <w:tc>
          <w:tcPr>
            <w:tcW w:w="567" w:type="dxa"/>
          </w:tcPr>
          <w:p w14:paraId="285956C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15</w:t>
            </w:r>
          </w:p>
        </w:tc>
        <w:tc>
          <w:tcPr>
            <w:tcW w:w="4536" w:type="dxa"/>
          </w:tcPr>
          <w:p w14:paraId="0663858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Udarność w temp. 0°C, 10 szt. (tylko masy termoplastyczne)</w:t>
            </w:r>
          </w:p>
        </w:tc>
        <w:tc>
          <w:tcPr>
            <w:tcW w:w="1134" w:type="dxa"/>
          </w:tcPr>
          <w:p w14:paraId="33069FC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liczba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próbek</w:t>
            </w:r>
            <w:proofErr w:type="spellEnd"/>
          </w:p>
        </w:tc>
        <w:tc>
          <w:tcPr>
            <w:tcW w:w="2552" w:type="dxa"/>
          </w:tcPr>
          <w:p w14:paraId="202D5CC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≥ 6</w:t>
            </w:r>
          </w:p>
          <w:p w14:paraId="074E22C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klasa C1</w:t>
            </w:r>
          </w:p>
        </w:tc>
      </w:tr>
    </w:tbl>
    <w:p w14:paraId="3C75BA71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nie dotyczy farb wodorozcieńczalnych </w:t>
      </w:r>
    </w:p>
    <w:p w14:paraId="0B7E45EA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2. Klasy wymagań odnośnie czasu schnięcia</w:t>
      </w:r>
    </w:p>
    <w:tbl>
      <w:tblPr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3402"/>
        <w:gridCol w:w="2909"/>
      </w:tblGrid>
      <w:tr w:rsidR="008D0808" w:rsidRPr="008D0808" w14:paraId="47A2AF85" w14:textId="77777777" w:rsidTr="00E75F6D">
        <w:tc>
          <w:tcPr>
            <w:tcW w:w="2518" w:type="dxa"/>
            <w:tcBorders>
              <w:bottom w:val="double" w:sz="4" w:space="0" w:color="auto"/>
            </w:tcBorders>
            <w:vAlign w:val="center"/>
          </w:tcPr>
          <w:p w14:paraId="064CD2B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Klasa przejezdności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4C3C6C81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 do poziomego oznakowania dróg</w:t>
            </w:r>
          </w:p>
        </w:tc>
        <w:tc>
          <w:tcPr>
            <w:tcW w:w="2909" w:type="dxa"/>
            <w:tcBorders>
              <w:bottom w:val="double" w:sz="4" w:space="0" w:color="auto"/>
            </w:tcBorders>
            <w:vAlign w:val="center"/>
          </w:tcPr>
          <w:p w14:paraId="451B694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schnięcia, min</w:t>
            </w:r>
          </w:p>
        </w:tc>
      </w:tr>
      <w:tr w:rsidR="008D0808" w:rsidRPr="008D0808" w14:paraId="54DAF66C" w14:textId="77777777" w:rsidTr="00E75F6D">
        <w:tc>
          <w:tcPr>
            <w:tcW w:w="2518" w:type="dxa"/>
            <w:tcBorders>
              <w:top w:val="double" w:sz="4" w:space="0" w:color="auto"/>
            </w:tcBorders>
          </w:tcPr>
          <w:p w14:paraId="47345C4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DT1</w:t>
            </w:r>
          </w:p>
        </w:tc>
        <w:tc>
          <w:tcPr>
            <w:tcW w:w="3402" w:type="dxa"/>
            <w:tcBorders>
              <w:top w:val="double" w:sz="4" w:space="0" w:color="auto"/>
            </w:tcBorders>
          </w:tcPr>
          <w:p w14:paraId="3EC4FD43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bardzo szybko schnący</w:t>
            </w:r>
          </w:p>
        </w:tc>
        <w:tc>
          <w:tcPr>
            <w:tcW w:w="2909" w:type="dxa"/>
            <w:tcBorders>
              <w:top w:val="double" w:sz="4" w:space="0" w:color="auto"/>
            </w:tcBorders>
          </w:tcPr>
          <w:p w14:paraId="2634DBA4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1</w:t>
            </w:r>
          </w:p>
        </w:tc>
      </w:tr>
      <w:tr w:rsidR="008D0808" w:rsidRPr="008D0808" w14:paraId="3B4B0168" w14:textId="77777777" w:rsidTr="00E75F6D">
        <w:tc>
          <w:tcPr>
            <w:tcW w:w="2518" w:type="dxa"/>
          </w:tcPr>
          <w:p w14:paraId="6F2C70E3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DT2</w:t>
            </w:r>
          </w:p>
        </w:tc>
        <w:tc>
          <w:tcPr>
            <w:tcW w:w="3402" w:type="dxa"/>
          </w:tcPr>
          <w:p w14:paraId="16F3A4A3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szybko schnący</w:t>
            </w:r>
          </w:p>
        </w:tc>
        <w:tc>
          <w:tcPr>
            <w:tcW w:w="2909" w:type="dxa"/>
          </w:tcPr>
          <w:p w14:paraId="1BFFB18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10</w:t>
            </w:r>
          </w:p>
        </w:tc>
      </w:tr>
      <w:tr w:rsidR="008D0808" w:rsidRPr="008D0808" w14:paraId="724F3ECB" w14:textId="77777777" w:rsidTr="00E75F6D">
        <w:tc>
          <w:tcPr>
            <w:tcW w:w="2518" w:type="dxa"/>
          </w:tcPr>
          <w:p w14:paraId="4781B970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DT3</w:t>
            </w:r>
          </w:p>
        </w:tc>
        <w:tc>
          <w:tcPr>
            <w:tcW w:w="3402" w:type="dxa"/>
          </w:tcPr>
          <w:p w14:paraId="56B3E28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normalnie schnący</w:t>
            </w:r>
          </w:p>
        </w:tc>
        <w:tc>
          <w:tcPr>
            <w:tcW w:w="2909" w:type="dxa"/>
          </w:tcPr>
          <w:p w14:paraId="4E06B4B4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≤ 20</w:t>
            </w:r>
          </w:p>
        </w:tc>
      </w:tr>
      <w:tr w:rsidR="008D0808" w:rsidRPr="008D0808" w14:paraId="6AD4852C" w14:textId="77777777" w:rsidTr="00E75F6D">
        <w:tc>
          <w:tcPr>
            <w:tcW w:w="2518" w:type="dxa"/>
          </w:tcPr>
          <w:p w14:paraId="6528F70B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DT4</w:t>
            </w:r>
          </w:p>
        </w:tc>
        <w:tc>
          <w:tcPr>
            <w:tcW w:w="3402" w:type="dxa"/>
          </w:tcPr>
          <w:p w14:paraId="6F9A403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wolno schnący</w:t>
            </w:r>
          </w:p>
        </w:tc>
        <w:tc>
          <w:tcPr>
            <w:tcW w:w="2909" w:type="dxa"/>
          </w:tcPr>
          <w:p w14:paraId="0B9EEC1B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≤ 30</w:t>
            </w:r>
          </w:p>
        </w:tc>
      </w:tr>
      <w:tr w:rsidR="008D0808" w:rsidRPr="008D0808" w14:paraId="028614A9" w14:textId="77777777" w:rsidTr="00E75F6D">
        <w:tc>
          <w:tcPr>
            <w:tcW w:w="2518" w:type="dxa"/>
          </w:tcPr>
          <w:p w14:paraId="7605E01E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DT5</w:t>
            </w:r>
          </w:p>
        </w:tc>
        <w:tc>
          <w:tcPr>
            <w:tcW w:w="3402" w:type="dxa"/>
          </w:tcPr>
          <w:p w14:paraId="5A73D7E8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bardzo wolno schnący</w:t>
            </w:r>
          </w:p>
        </w:tc>
        <w:tc>
          <w:tcPr>
            <w:tcW w:w="2909" w:type="dxa"/>
          </w:tcPr>
          <w:p w14:paraId="292EC69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≤ 60</w:t>
            </w:r>
          </w:p>
        </w:tc>
      </w:tr>
    </w:tbl>
    <w:p w14:paraId="6CD33D88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2.8. Materiały prefabrykowane </w:t>
      </w:r>
    </w:p>
    <w:p w14:paraId="7EEC75B4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Do materiałów prefabrykowanych [17] zaliczamy: masy termoplastyczne w arkuszach do wtapiania oraz naklejane taśmy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trwałych (białe) i tymczasowych (żółte), pasy ostrzegawcze z wypustkami oraz punktowe elementy odblaskowe. Ta grupa materiałów mieści się w zakresie materiałów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grubowarstwowych. Mogą być przyklejane, wtapiane lub wbudowywane.</w:t>
      </w:r>
    </w:p>
    <w:p w14:paraId="506C6F81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2.8.1.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Masy termoplastyczne w arkuszach </w:t>
      </w:r>
    </w:p>
    <w:p w14:paraId="6AFE7E1A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Masy termoplastyczne są m.in. produkowane w prostokątnych arkuszach do samodzielnego wycinania odpowiednich kształtów lub gotowych linii oznakowania (P-10), symboli (P-24), znaków (P-8) i wyrazów (P-16). Prefabrykat po ułożeniu na swoim miejscu wymaga podgrzania palnikiem do temperatury </w:t>
      </w:r>
      <w:smartTag w:uri="urn:schemas-microsoft-com:office:smarttags" w:element="metricconverter">
        <w:smartTagPr>
          <w:attr w:name="ProductID" w:val="180ﾰC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180°C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÷ </w:t>
      </w:r>
      <w:smartTag w:uri="urn:schemas-microsoft-com:office:smarttags" w:element="metricconverter">
        <w:smartTagPr>
          <w:attr w:name="ProductID" w:val="220ﾰC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220°C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dzięki czemu po stopieniu łączy się z nawierzchnią.</w:t>
      </w:r>
    </w:p>
    <w:p w14:paraId="4038AE4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2.8.2.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Taśmy samoprzylepne</w:t>
      </w:r>
    </w:p>
    <w:p w14:paraId="59826C99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Taśmy prefabrykowane samoprzylepne są wielowarstwowymi materiałami składającymi się z warstw polimerów, wypełniaczy, kulek szklanych lub ceramicznych, materiałów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uszorstniających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wzmacniających i kleju. Na powierzchni taśma zawiera wtopione w warstwę odpornego na ścieranie polimeru kulki szklane i ceramiczne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 xml:space="preserve">zapewniające dobrą widoczność oznakowania w nocy i wysoką szorstkość. Warstwa spodnia pokryta jest nie wysychającym klejem, umożliwiającym przyklejenie przez docisk. Taśmy mogą być stosowane metodą </w:t>
      </w:r>
      <w:proofErr w:type="spellStart"/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overlay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nawierzchniach asfaltowych i na betonowych po zastosowaniu kleju (</w:t>
      </w:r>
      <w:proofErr w:type="spellStart"/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primera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), który wzmacnia przyleganie taśmy do podłoża, wiążąc kurz. Drugą, bardziej zalecaną, metodą naklejania taśmy jest metoda </w:t>
      </w:r>
      <w:proofErr w:type="spellStart"/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inlay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która polega na nakładaniu taśmy na świeżo wbudowaną warstwę ścieralną nawierzchni i jej przywałowanie.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stałych stosowane są białe taśmy gładkie i profilowane, a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tymczasowych żółte taśmy gładkie, najlepiej wzmocnione siatką, ułatwiającą usuwanie oznakowania po zakończeniu robót. Stosowane są także taśmy barwy czarnej służące do zaklejania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stałych przy zmianie organizacji ruchu.</w:t>
      </w:r>
    </w:p>
    <w:p w14:paraId="7B8D1A1F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2.8.3.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Pasy ostrzegawcze z wypustkami (guzami)</w:t>
      </w:r>
    </w:p>
    <w:p w14:paraId="6F3010B8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Pasy ostrzegawcze z wypustkami przeznaczone są do ostrzegania osób niewidomych i słabo widzących w miejscach niebezpiecznych. Produkowane są na bazie różnych wyrobów prefabrykowanych: taśm do poziomego oznakowania dróg, prefabrykatów termoplastycznych, taśm z innych tworzyw sztucznych. Wypustki są regularnie rozłożone na pasie w szachownicę z rozstawieniem co około </w:t>
      </w:r>
      <w:smartTag w:uri="urn:schemas-microsoft-com:office:smarttags" w:element="metricconverter">
        <w:smartTagPr>
          <w:attr w:name="ProductID" w:val="7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75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są w formie kopuły o tym samym promieniu krzywizny, ich grubość wynosi od </w:t>
      </w:r>
      <w:smartTag w:uri="urn:schemas-microsoft-com:office:smarttags" w:element="metricconverter">
        <w:smartTagPr>
          <w:attr w:name="ProductID" w:val="3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3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do </w:t>
      </w:r>
      <w:smartTag w:uri="urn:schemas-microsoft-com:office:smarttags" w:element="metricconverter">
        <w:smartTagPr>
          <w:attr w:name="ProductID" w:val="4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4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średnica podstawy </w:t>
      </w:r>
      <w:smartTag w:uri="urn:schemas-microsoft-com:office:smarttags" w:element="metricconverter">
        <w:smartTagPr>
          <w:attr w:name="ProductID" w:val="2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25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Wystarczająco duża elastyczność pasa pozwala na klejenie go do podłoży nierównych. Stosowane są kleje chemoutwardzalne i termoplastyczne.</w:t>
      </w:r>
    </w:p>
    <w:p w14:paraId="21FE4D9E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2.8.4.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Punktowe elementy odblaskowe (PEO) </w:t>
      </w:r>
    </w:p>
    <w:p w14:paraId="33F47A18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Wymagania wobec punktowych elementów odblaskowych określa PN-EN 1463-1:2009 [4]. Rozróżnia się kilkanaście rodzajów punktowych elementów odblaskowych. Korpusy PEO mają różny kształt, wielkość, wysokość oraz rodzaj i liczbę zastosowanych elementów odblaskowych. Najczęściej wykonywane są z polipropylenu, poliakrylonitrylu, ABS, a także z żeliwa, aluminium i ze szkła. Elementami odblaskowymi są soczewki szklane lub z PMM w liczbie od 2 do kilkunastu,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mikropryzmatyczne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płytki z polimetakrylanu metylu i folie odblaskowe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mikropryzmatyczne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 kulkowe. PEO mogą być jedno i dwukierunkowe oraz wielokierunkowe (szklany korpus). Element odblaskowy może być osłonięty warstwą szkła, która zabezpiecza go przed ścieraniem i znacznie przedłuża jego sprawność na drodze. Trwałe PEO w kolorze białym służą do prowadzenia poziomego pojazdów i stanowią przeważnie uzupełnienie istniejących znaków drogowych. Tymczasowe PEO w kolorze żółtym mogą być stosowane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czasowych zmian organizacji ruchu.</w:t>
      </w:r>
    </w:p>
    <w:p w14:paraId="44FCC070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Profil punktowego elementu odblaskowego nie powinien mieć żadnych ostrych krawędzi od strony najeżdżanej przez pojazdy. Jeśli punktowy element odblaskowy jest wykonany z dwu lub więcej części, każda z nich powinna być usuwalna tylko za pomocą narzędzi polecanych przez producenta. Wysokość punktowego elementu nie może być większa od </w:t>
      </w:r>
      <w:smartTag w:uri="urn:schemas-microsoft-com:office:smarttags" w:element="metricconverter">
        <w:smartTagPr>
          <w:attr w:name="ProductID" w:val="2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25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Barwa, w przypadku oznakowania trwałego, powinna być biała lub czerwona, a dla oznakowania czasowego – żółta zgodnie z załącznikiem nr 2 do rozporządzenia Ministra Infrastruktury [11].</w:t>
      </w:r>
    </w:p>
    <w:p w14:paraId="2F6F5ABC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tablicy 3 podano wymagania, które powinien spełniać odbłyśnik punktowego elementu odblaskowego nowego, zarówno do zastosowań trwałych, jak i tymczasowych, dotyczące współczynnika odbicia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współdrożnego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R pomnożonego przez odpowiedni mnożnik odpowiadający każdej barwie podanej w tablicy 4 [4].</w:t>
      </w:r>
    </w:p>
    <w:p w14:paraId="5DF8B42A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Określono dwie klasy trwałych PEO:</w:t>
      </w:r>
    </w:p>
    <w:p w14:paraId="29248F3E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-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klasa PRP 0 - wymaganie nie określone</w:t>
      </w:r>
    </w:p>
    <w:p w14:paraId="7A980B25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-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klasa PRP 1 - nie mniej niż w tablicy 2.</w:t>
      </w:r>
    </w:p>
    <w:p w14:paraId="35F0918A" w14:textId="77777777" w:rsidR="008D0808" w:rsidRPr="008D0808" w:rsidRDefault="008D0808" w:rsidP="008D0808">
      <w:pPr>
        <w:numPr>
          <w:ilvl w:val="12"/>
          <w:numId w:val="0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Tablica 3.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Klasa PRP 1- Minimalne wartości współczynnika odbicia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współdrożnego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R punktowych elementów odblaskowych, typu 1 (szklany), typu 2 (plastikowy) i typu 3 (plastikowy z osłoną szklaną)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1134"/>
        <w:gridCol w:w="1276"/>
        <w:gridCol w:w="1275"/>
        <w:gridCol w:w="1276"/>
      </w:tblGrid>
      <w:tr w:rsidR="008D0808" w:rsidRPr="008D0808" w14:paraId="35AE3CE5" w14:textId="77777777" w:rsidTr="00E75F6D"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0C21C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Kąt oświetlenia ß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(H)</w:t>
            </w:r>
          </w:p>
          <w:p w14:paraId="1179273D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ß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(V)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= 0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FE3155E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hideMark/>
          </w:tcPr>
          <w:p w14:paraId="75B7988D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1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15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F645E86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1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688AF38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1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</w:tr>
      <w:tr w:rsidR="008D0808" w:rsidRPr="008D0808" w14:paraId="653CB126" w14:textId="77777777" w:rsidTr="00E75F6D">
        <w:tc>
          <w:tcPr>
            <w:tcW w:w="37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862DA68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Kąt obserwacji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61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,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  <w:hideMark/>
          </w:tcPr>
          <w:p w14:paraId="0361B0F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hideMark/>
          </w:tcPr>
          <w:p w14:paraId="55CF67E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hideMark/>
          </w:tcPr>
          <w:p w14:paraId="10D2A14E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276" w:type="dxa"/>
            <w:tcBorders>
              <w:bottom w:val="double" w:sz="4" w:space="0" w:color="auto"/>
              <w:right w:val="single" w:sz="4" w:space="0" w:color="auto"/>
            </w:tcBorders>
            <w:hideMark/>
          </w:tcPr>
          <w:p w14:paraId="7B82D545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0,3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</w:tr>
      <w:tr w:rsidR="008D0808" w:rsidRPr="008D0808" w14:paraId="37A7AC78" w14:textId="77777777" w:rsidTr="00E75F6D">
        <w:tc>
          <w:tcPr>
            <w:tcW w:w="3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ED06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Minimalna wartość R,</w:t>
            </w:r>
          </w:p>
          <w:p w14:paraId="0EE5E071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mcd∙lx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23DFF9B0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1</w:t>
            </w:r>
          </w:p>
          <w:p w14:paraId="627A95F9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2</w:t>
            </w:r>
          </w:p>
          <w:p w14:paraId="13D864C6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3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hideMark/>
          </w:tcPr>
          <w:p w14:paraId="6F9EC84F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  <w:p w14:paraId="39776A5F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2,5</w:t>
            </w:r>
          </w:p>
          <w:p w14:paraId="3538991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1,5</w:t>
            </w:r>
          </w:p>
        </w:tc>
        <w:tc>
          <w:tcPr>
            <w:tcW w:w="1275" w:type="dxa"/>
            <w:tcBorders>
              <w:top w:val="double" w:sz="4" w:space="0" w:color="auto"/>
              <w:bottom w:val="single" w:sz="4" w:space="0" w:color="auto"/>
            </w:tcBorders>
            <w:hideMark/>
          </w:tcPr>
          <w:p w14:paraId="57564513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  <w:p w14:paraId="23A4C072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25</w:t>
            </w:r>
          </w:p>
          <w:p w14:paraId="0277A764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4FDD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20</w:t>
            </w:r>
          </w:p>
          <w:p w14:paraId="6DCDB564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220</w:t>
            </w:r>
          </w:p>
          <w:p w14:paraId="07B4A196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150</w:t>
            </w:r>
          </w:p>
        </w:tc>
      </w:tr>
    </w:tbl>
    <w:p w14:paraId="36903B2E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4. Mnożniki dla elementów odblaskowych różnych barw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9" w:type="dxa"/>
          <w:right w:w="149" w:type="dxa"/>
        </w:tblCellMar>
        <w:tblLook w:val="0000" w:firstRow="0" w:lastRow="0" w:firstColumn="0" w:lastColumn="0" w:noHBand="0" w:noVBand="0"/>
      </w:tblPr>
      <w:tblGrid>
        <w:gridCol w:w="1360"/>
        <w:gridCol w:w="1021"/>
        <w:gridCol w:w="964"/>
        <w:gridCol w:w="1474"/>
      </w:tblGrid>
      <w:tr w:rsidR="008D0808" w:rsidRPr="008D0808" w14:paraId="66933D8D" w14:textId="77777777" w:rsidTr="00E75F6D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3B2768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14:paraId="36639680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biała</w:t>
            </w: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25917E8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żółta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B096B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czerwona</w:t>
            </w:r>
          </w:p>
        </w:tc>
      </w:tr>
      <w:tr w:rsidR="008D0808" w:rsidRPr="008D0808" w14:paraId="7376CB8A" w14:textId="77777777" w:rsidTr="00E75F6D">
        <w:tc>
          <w:tcPr>
            <w:tcW w:w="13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3E36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Mnożnik</w:t>
            </w:r>
          </w:p>
        </w:tc>
        <w:tc>
          <w:tcPr>
            <w:tcW w:w="10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46387E59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</w:t>
            </w:r>
          </w:p>
        </w:tc>
        <w:tc>
          <w:tcPr>
            <w:tcW w:w="964" w:type="dxa"/>
            <w:tcBorders>
              <w:top w:val="double" w:sz="4" w:space="0" w:color="auto"/>
              <w:bottom w:val="single" w:sz="4" w:space="0" w:color="auto"/>
            </w:tcBorders>
          </w:tcPr>
          <w:p w14:paraId="00540948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0,6</w:t>
            </w:r>
          </w:p>
        </w:tc>
        <w:tc>
          <w:tcPr>
            <w:tcW w:w="1474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2F4C6AE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0,2</w:t>
            </w:r>
          </w:p>
        </w:tc>
      </w:tr>
    </w:tbl>
    <w:p w14:paraId="2F6B5C8D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PEO nawierzchniowe wykonane całości ze szkła stosowane są najczęściej do oznakowania rond, wysepek 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azyli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dla pieszych i innych powierzchni rzadko lub w ogóle nie najeżdżanych [4]. Są one produkowane ze szkła hartowanego o dużej wytrzymałości na uderzenie i na ściskanie, o unikalnej charakterystyce optycznej zapewniającej wielokierunkowość 360° lub 180°. Szklany nawierzchniowy PEO jest wklejany w wyfrezowany lub wywiercony otwór w nawierzchni. Nad powierzchnię drogi wystaje jedynie sferyczny odbłyśnik o wysokości maksimum </w:t>
      </w:r>
      <w:smartTag w:uri="urn:schemas-microsoft-com:office:smarttags" w:element="metricconverter">
        <w:smartTagPr>
          <w:attr w:name="ProductID" w:val="2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25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</w:t>
      </w:r>
    </w:p>
    <w:p w14:paraId="44CA6AF5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PEO krawężnikowe są instalowane w wywierconym cylindrycznym otworze przez wciśnięcie szklanego PEO w osłonie gumowej. Najczęściej umieszczane są w krawężnikach betonowych i kamiennych znajdujących się przy chodnikach wysp rozdzielających, środkowych i innych konstrukcji określających przebieg drogi czy wyłączających pewne powierzchnie z ruchu.</w:t>
      </w:r>
    </w:p>
    <w:p w14:paraId="24761BC3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Aktywne punktowe elementy odblaskowe są szczególnie polecane do zastosowania w takich miejscach jak: przejścia dla pieszych. Są one zasilane z sieci lub przez własne ogniwo fotowoltaiczne z baterią, z jednym lub kilkoma punktami świetlnymi (diody LED) wysyłające pulsujące światło informujące prowadzącego pojazd o możliwym niebezpieczeństwie. Ten rodzaj PEO jest montowany przez umieszczenie w nawierzchni drogowej i przyklejenie przy użyciu gorącego lepiszcza asfaltowego lub kleju epoksydowego. Obudowa aktywnego PEO jest wykonana ze szkła hartowanego lub z metalu.</w:t>
      </w:r>
    </w:p>
    <w:p w14:paraId="6213CAC0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Materiał, z którego wykonano PEO powinien wykazywać odporność na ściskanie w temperaturze od -25°C do +60°C co najmniej siłą 60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kN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 badaniu pod prasą z przesuwem tłoka 6,3 mm/min [19].</w:t>
      </w:r>
    </w:p>
    <w:p w14:paraId="2C56097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Badając użytkowe właściwości PEO na odcinku testowym, zgodnie z PN-EN 1263-2:2003 [5], na podstawie uzyskanych wyników określa się trwałość i zalicza wyrób do jednej z klas wg oceny podstawowej:</w:t>
      </w:r>
    </w:p>
    <w:p w14:paraId="7BB5A1F2" w14:textId="77777777"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S0: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właściwości nie oznaczone;</w:t>
      </w:r>
    </w:p>
    <w:p w14:paraId="0212B5F5" w14:textId="77777777"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S1: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42 i więcej pozostałych PEO;</w:t>
      </w:r>
    </w:p>
    <w:p w14:paraId="22DB20FE" w14:textId="77777777"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S2: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od 35 do 41 pozostałych PEO;</w:t>
      </w:r>
    </w:p>
    <w:p w14:paraId="4B8D7177" w14:textId="77777777"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S3: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od 1 do 34 pozostałych PEO.</w:t>
      </w:r>
    </w:p>
    <w:p w14:paraId="0C46ADC3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Następnie na podstawie wyników badań odbicia powrotnego wykonanych na drodze lub po usunięciu z drogi i oczyszczeniu w laboratorium, zalicza się wyrób do jednej z klas widoczności w nocy:</w:t>
      </w:r>
    </w:p>
    <w:p w14:paraId="0E84C8EA" w14:textId="77777777"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R0: właściwości nie oznaczone;</w:t>
      </w:r>
    </w:p>
    <w:p w14:paraId="171C7FE5" w14:textId="77777777"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R1: średnia wartość R od 99% do 100%;</w:t>
      </w:r>
    </w:p>
    <w:p w14:paraId="3B632139" w14:textId="77777777"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R2: średnia wartość R od 50% do 99%;</w:t>
      </w:r>
    </w:p>
    <w:p w14:paraId="64FE67EA" w14:textId="77777777"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R3: średnia wartość R od 20% do 49%;</w:t>
      </w:r>
    </w:p>
    <w:p w14:paraId="0EE55E8B" w14:textId="77777777"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klasa R4: średnia wartość R od 1% do 19%.</w:t>
      </w:r>
    </w:p>
    <w:p w14:paraId="1068A881" w14:textId="77777777"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Zaleca się stosowanie punktowych elementów odblaskowych spełniających wymagania klasy S1 i co najmniej klasy R2.</w:t>
      </w:r>
    </w:p>
    <w:p w14:paraId="1A152493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2.9. Materiały dodatkowe</w:t>
      </w:r>
    </w:p>
    <w:p w14:paraId="3828C85C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2.9.1.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Kulki szklane</w:t>
      </w:r>
    </w:p>
    <w:p w14:paraId="0F9B4AAA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Kulki szklane refleksyjne służą do zapewnienia widzialności oznakowania w nocy poprzez odbicie powrotne w kierunku pojazdu, wiązki światła wysyłanej przez reflektory pojazdu. Świeżo wykonane oznakowanie jest nimi posypywane pod ciśnieniem lub grawitacyjnie. W tablicy 5 zestawiono wymagania stawiane kulkom szklanym do posypywania.</w:t>
      </w:r>
    </w:p>
    <w:p w14:paraId="538C1C0C" w14:textId="77777777" w:rsidR="008D0808" w:rsidRPr="008D0808" w:rsidRDefault="008D0808" w:rsidP="008D0808">
      <w:pPr>
        <w:numPr>
          <w:ilvl w:val="12"/>
          <w:numId w:val="0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5. Wymagane właściwości kulek szklanych do posypywania. Metody badań według PN-EN 1423:2012 [3].</w:t>
      </w:r>
    </w:p>
    <w:tbl>
      <w:tblPr>
        <w:tblW w:w="8649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4961"/>
        <w:gridCol w:w="1134"/>
        <w:gridCol w:w="1985"/>
      </w:tblGrid>
      <w:tr w:rsidR="008D0808" w:rsidRPr="008D0808" w14:paraId="044CD0B5" w14:textId="77777777" w:rsidTr="00E75F6D">
        <w:trPr>
          <w:cantSplit/>
          <w:tblHeader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11CCC5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8D88A4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63DFA7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2BDBEC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Wymagania</w:t>
            </w:r>
          </w:p>
        </w:tc>
      </w:tr>
      <w:tr w:rsidR="008D0808" w:rsidRPr="008D0808" w14:paraId="43447850" w14:textId="77777777" w:rsidTr="00E75F6D">
        <w:trPr>
          <w:trHeight w:val="284"/>
        </w:trPr>
        <w:tc>
          <w:tcPr>
            <w:tcW w:w="569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F5F4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2646F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załamania światła n (klasa A)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D18F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4A90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≥ 1,50</w:t>
            </w:r>
          </w:p>
        </w:tc>
      </w:tr>
      <w:tr w:rsidR="008D0808" w:rsidRPr="008D0808" w14:paraId="6C16C1A4" w14:textId="77777777" w:rsidTr="00E75F6D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8639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06A1591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Odporność na wodę, kwas solny, chlorek wapnia, siarczek sodowy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4B5C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8F7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bez zmian na pow. brak ściemnienia</w:t>
            </w:r>
          </w:p>
        </w:tc>
      </w:tr>
      <w:tr w:rsidR="008D0808" w:rsidRPr="008D0808" w14:paraId="6F66EDAE" w14:textId="77777777" w:rsidTr="00E75F6D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FADD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8D9F5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Zawartość kulek zdefektowanych</w:t>
            </w:r>
          </w:p>
          <w:p w14:paraId="3827E02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Zawartość ziaren i cząstek obcych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FB79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</w:t>
            </w:r>
          </w:p>
          <w:p w14:paraId="77C34A9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14CD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20</w:t>
            </w:r>
          </w:p>
          <w:p w14:paraId="24BC85D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3</w:t>
            </w:r>
          </w:p>
        </w:tc>
      </w:tr>
      <w:tr w:rsidR="008D0808" w:rsidRPr="008D0808" w14:paraId="095D92AC" w14:textId="77777777" w:rsidTr="00E75F6D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919F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26901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Obróbka powierzchniowa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1CCD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D41A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≥ 80</w:t>
            </w:r>
          </w:p>
        </w:tc>
      </w:tr>
      <w:tr w:rsidR="008D0808" w:rsidRPr="008D0808" w14:paraId="629B01AD" w14:textId="77777777" w:rsidTr="00E75F6D">
        <w:trPr>
          <w:cantSplit/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0778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861B8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Uziarnienie: pozostaje na sicie</w:t>
            </w:r>
          </w:p>
          <w:p w14:paraId="78DA1D2B" w14:textId="77777777" w:rsidR="008D0808" w:rsidRPr="008D0808" w:rsidRDefault="008D0808" w:rsidP="008D0808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górnym granicznym</w:t>
            </w:r>
          </w:p>
          <w:p w14:paraId="629DFDBE" w14:textId="77777777" w:rsidR="008D0808" w:rsidRPr="008D0808" w:rsidRDefault="008D0808" w:rsidP="008D0808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górnym nominalnym</w:t>
            </w:r>
          </w:p>
          <w:p w14:paraId="621C5D6E" w14:textId="77777777" w:rsidR="008D0808" w:rsidRPr="008D0808" w:rsidRDefault="008D0808" w:rsidP="008D0808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pośrednim</w:t>
            </w:r>
          </w:p>
          <w:p w14:paraId="75392504" w14:textId="77777777" w:rsidR="008D0808" w:rsidRPr="008D0808" w:rsidRDefault="008D0808" w:rsidP="008D0808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dolnym nominalnym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E056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83269D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 (m/m)</w:t>
            </w:r>
          </w:p>
          <w:p w14:paraId="5112DE4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BE72C9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EA6063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9BE7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21C4AB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2</w:t>
            </w:r>
          </w:p>
          <w:p w14:paraId="426C5CB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10</w:t>
            </w:r>
          </w:p>
          <w:p w14:paraId="522E0F3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N1 do N2*</w:t>
            </w:r>
          </w:p>
          <w:p w14:paraId="4C0B251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95 do 100</w:t>
            </w:r>
          </w:p>
        </w:tc>
      </w:tr>
      <w:tr w:rsidR="008D0808" w:rsidRPr="008D0808" w14:paraId="7EEB1EAB" w14:textId="77777777" w:rsidTr="00E75F6D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42A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B5133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Zawartość metali ciężkich: arsenu, ołowiu i antymonu (klasa 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56F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ppm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BB1A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200</w:t>
            </w:r>
          </w:p>
        </w:tc>
      </w:tr>
    </w:tbl>
    <w:p w14:paraId="1D047F9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kolejne sita pośrednie muszą spełniać warunek </w:t>
      </w:r>
      <w:r w:rsidRPr="008D0808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N2 - N1</w:t>
      </w:r>
      <w:r w:rsidRPr="008D080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≤ 40 % (m/m)</w:t>
      </w:r>
    </w:p>
    <w:p w14:paraId="509F3B8A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Kulki szklane łącznie z farbą lub masą stanowią system oznakowania (zestaw) i są nierozłącznym składnikiem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odblaskowych.</w:t>
      </w:r>
    </w:p>
    <w:p w14:paraId="07BBF0C2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Właściwości kulek szklanych są określone w krajowej deklaracji właściwości użytkowych i odpowiednich specyfikacjach technicznych [3].</w:t>
      </w:r>
    </w:p>
    <w:p w14:paraId="500FEADD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2.9.2.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</w:p>
    <w:p w14:paraId="0DB1F67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oznakowanie powinien składać się z naturalnego lub sztucznego twardego kruszywa (np. krystobalitu), stosowanego w celu zapewnienia oznakowaniu odpowiedniej szorstkości (właściwości antypoślizgowych). 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nie może zawierać więcej niż 1% cząstek mniejszych niż 90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F06D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m. Potrzeba stosowania materiału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uszorstniającego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powinna być określona w ST. Konieczność jego użycia zachodzi w przypadku potrzeby uzyskania wskaźnika szorstkości oznakowania  SRT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F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50. 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stosowany jest w mieszaninie z kulkami szklanymi zazwyczaj w dodatku 25% (m/m). 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(kruszywo przeciwpoślizgowe) oraz mieszanina kulek szklanych z materiałem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powinny odpowiadać wymaganiom określonym w tablicy 6.</w:t>
      </w:r>
    </w:p>
    <w:p w14:paraId="7F4895A1" w14:textId="77777777" w:rsidR="008D0808" w:rsidRPr="008D0808" w:rsidRDefault="008D0808" w:rsidP="008D0808">
      <w:pPr>
        <w:numPr>
          <w:ilvl w:val="12"/>
          <w:numId w:val="0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6. Wymagane właściwości kruszyw antypoślizgowych do posypywania. Metody badań według PN-EN 1423:2012 [3].</w:t>
      </w:r>
    </w:p>
    <w:tbl>
      <w:tblPr>
        <w:tblW w:w="8647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134"/>
        <w:gridCol w:w="1984"/>
      </w:tblGrid>
      <w:tr w:rsidR="008D0808" w:rsidRPr="008D0808" w14:paraId="0115ADE2" w14:textId="77777777" w:rsidTr="00E75F6D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EA14B5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CD4C44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97B29B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4FD363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Wymagania</w:t>
            </w:r>
          </w:p>
        </w:tc>
      </w:tr>
      <w:tr w:rsidR="008D0808" w:rsidRPr="008D0808" w14:paraId="2475159C" w14:textId="77777777" w:rsidTr="00E75F6D"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BC58A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96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2805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Wartość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pH</w:t>
            </w:r>
            <w:proofErr w:type="spellEnd"/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2AEA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pH</w:t>
            </w:r>
            <w:proofErr w:type="spellEnd"/>
          </w:p>
        </w:tc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3DC3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5 do 11</w:t>
            </w:r>
          </w:p>
        </w:tc>
      </w:tr>
      <w:tr w:rsidR="008D0808" w:rsidRPr="008D0808" w14:paraId="1DECB28E" w14:textId="77777777" w:rsidTr="00E75F6D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AC86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77033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Wskaźnik łamliwości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39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6F97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9,5</w:t>
            </w:r>
          </w:p>
        </w:tc>
      </w:tr>
      <w:tr w:rsidR="008D0808" w:rsidRPr="008D0808" w14:paraId="59719E69" w14:textId="77777777" w:rsidTr="00E75F6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ABC2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116080A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45CC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7735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&gt; 0,70</w:t>
            </w:r>
          </w:p>
        </w:tc>
      </w:tr>
      <w:tr w:rsidR="008D0808" w:rsidRPr="008D0808" w14:paraId="6B221B10" w14:textId="77777777" w:rsidTr="00E75F6D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041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C4364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Współrzędne chromatyczności x i 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21E1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9D2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tablicy 9</w:t>
            </w:r>
          </w:p>
        </w:tc>
      </w:tr>
      <w:tr w:rsidR="008D0808" w:rsidRPr="008D0808" w14:paraId="46C82F07" w14:textId="77777777" w:rsidTr="00E75F6D">
        <w:trPr>
          <w:trHeight w:val="17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5279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7D3A5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Uziarnienie: pozostaje na sicie</w:t>
            </w:r>
          </w:p>
          <w:p w14:paraId="0A346EC2" w14:textId="77777777" w:rsidR="008D0808" w:rsidRPr="008D0808" w:rsidRDefault="008D0808" w:rsidP="008D080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górnym granicznym</w:t>
            </w:r>
          </w:p>
          <w:p w14:paraId="1889B6B6" w14:textId="77777777" w:rsidR="008D0808" w:rsidRPr="008D0808" w:rsidRDefault="008D0808" w:rsidP="008D080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górnym nominalnym</w:t>
            </w:r>
          </w:p>
          <w:p w14:paraId="76331A5D" w14:textId="77777777" w:rsidR="008D0808" w:rsidRPr="008D0808" w:rsidRDefault="008D0808" w:rsidP="008D080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pośrednim</w:t>
            </w:r>
          </w:p>
          <w:p w14:paraId="21874F1C" w14:textId="77777777" w:rsidR="008D0808" w:rsidRPr="008D0808" w:rsidRDefault="008D0808" w:rsidP="008D080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dolnym nominalnym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2993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BEDE8F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 (m/m)</w:t>
            </w:r>
          </w:p>
          <w:p w14:paraId="110E445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B60687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C94732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3460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C71B1A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2</w:t>
            </w:r>
          </w:p>
          <w:p w14:paraId="30B89E2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10</w:t>
            </w:r>
          </w:p>
          <w:p w14:paraId="3598BD7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N1 do N2*</w:t>
            </w:r>
          </w:p>
          <w:p w14:paraId="3FA8B8D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95 do 100</w:t>
            </w:r>
          </w:p>
        </w:tc>
      </w:tr>
    </w:tbl>
    <w:p w14:paraId="08C1035A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kolejne sita pośrednie muszą spełniać warunek </w:t>
      </w:r>
      <w:r w:rsidRPr="008D080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N2 - N1 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≤ 40% (m/m)</w:t>
      </w:r>
    </w:p>
    <w:p w14:paraId="6FAA4512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2.10. Wymagania wobec materiałów ze względu na ochronę warunków pracy i środowiska</w:t>
      </w:r>
    </w:p>
    <w:p w14:paraId="7228B846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stosowane do znakowania nawierzchni nie powinny zawierać substancji zagrażających zdrowiu ludzi i powodujących skażenie środowiska. Jeśli jednak zawierają, należy stosować się do zapisów zawartych w karcie charakterystyki wyrobu i ogólnych przepisach bhp.</w:t>
      </w:r>
    </w:p>
    <w:p w14:paraId="1F3255A2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2.11. Przechowywanie i składowanie materiałów</w:t>
      </w:r>
    </w:p>
    <w:p w14:paraId="690BF999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do oznakowania cienko- i grubowarstwowego nawierzchni powinny zachować stałość swoich właściwości chemicznych i fizykochemicznych przez okres co najmniej 6 miesięcy składowania w warunkach określonych przez producenta.</w:t>
      </w:r>
    </w:p>
    <w:p w14:paraId="0B7342F1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do poziomego oznakowania dróg należy przechowywać w magazynach odpowiadających zaleceniom producenta, zwłaszcza zabezpieczających je od napromieniowania słonecznego, opadów i w temperaturze, dla:</w:t>
      </w:r>
    </w:p>
    <w:p w14:paraId="5FDBE1A7" w14:textId="77777777" w:rsidR="008D0808" w:rsidRPr="008D0808" w:rsidRDefault="008D0808" w:rsidP="008D08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farb wodorozcieńczalnych od 5°C do 35°C,</w:t>
      </w:r>
    </w:p>
    <w:p w14:paraId="116CB629" w14:textId="77777777" w:rsidR="008D0808" w:rsidRPr="008D0808" w:rsidRDefault="008D0808" w:rsidP="008D08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farb rozpuszczalnikowych od -5°C do 25°C,</w:t>
      </w:r>
    </w:p>
    <w:p w14:paraId="12950B5A" w14:textId="77777777" w:rsidR="008D0808" w:rsidRPr="008D0808" w:rsidRDefault="008D0808" w:rsidP="008D08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pozostałych materiałów - poniżej 35°C.</w:t>
      </w:r>
    </w:p>
    <w:p w14:paraId="7AE147F8" w14:textId="77777777"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3. Sprzęt</w:t>
      </w:r>
      <w:bookmarkEnd w:id="11"/>
    </w:p>
    <w:p w14:paraId="2F92F1DA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2" w:name="_Toc344981396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3.1. Ogólne wymagania dotyczące sprzętu</w:t>
      </w:r>
    </w:p>
    <w:p w14:paraId="3354FC4E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wymagania dotyczące sprzętu podano w OST  D-M-00.00.00 „Wymagania ogólne” pkt. 3.</w:t>
      </w:r>
    </w:p>
    <w:p w14:paraId="5E601A72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3.2. Sprzęt do wykonania oznakowania poziomego</w:t>
      </w:r>
    </w:p>
    <w:p w14:paraId="27E366A6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Wykonawca przystępujący do wykonania oznakowania poziomego, w zależności od zakresu robót, powinien wykazać się możliwością korzystania z następującego sprzętu, zaakceptowanego przez Inżyniera:</w:t>
      </w:r>
    </w:p>
    <w:p w14:paraId="59E5C2F9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szczotek mechanicznych (zaleca się stosowanie szczotek wyposażonych w urządzenia odpylające) oraz szczotek ręcznych,</w:t>
      </w:r>
    </w:p>
    <w:p w14:paraId="5E75AE09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frezarek,</w:t>
      </w:r>
    </w:p>
    <w:p w14:paraId="63A27878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sprężarek,</w:t>
      </w:r>
    </w:p>
    <w:p w14:paraId="6AF46E54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malowarek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liniowych,</w:t>
      </w:r>
    </w:p>
    <w:p w14:paraId="3E398B72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malowarek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ręcznych,</w:t>
      </w:r>
    </w:p>
    <w:p w14:paraId="40A762DD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układarek mas termoplastycznych i chemoutwardzalnych,</w:t>
      </w:r>
    </w:p>
    <w:p w14:paraId="708898F1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wyklejarek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do taśm,</w:t>
      </w:r>
    </w:p>
    <w:p w14:paraId="43603B87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sprzętu do badań określonego w ST,</w:t>
      </w:r>
    </w:p>
    <w:p w14:paraId="5DD88C1F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urządzeń bezpieczeństwa ruchu do oznakowania i zabezpieczenia robót,</w:t>
      </w:r>
    </w:p>
    <w:p w14:paraId="5784788C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wiertnic (dotyczy PEO),</w:t>
      </w:r>
    </w:p>
    <w:p w14:paraId="1011734C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sprzętu geodezyjnego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14:paraId="0880D552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szablonów do symboli i napisów,</w:t>
      </w:r>
    </w:p>
    <w:p w14:paraId="518472CB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palników do wtapiania oznakowania z prefabrykowanej masy termoplastycznej.</w:t>
      </w:r>
    </w:p>
    <w:p w14:paraId="6134C4F0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Wykonawca powinien zapewnić odpowiednią jakość, ilość i wydajność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malowarek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układarek proporcjonalną do wielkości i czasu wykonania całego zakresu robót.</w:t>
      </w:r>
    </w:p>
    <w:p w14:paraId="40741A4E" w14:textId="77777777"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4. Transport</w:t>
      </w:r>
      <w:bookmarkEnd w:id="12"/>
    </w:p>
    <w:p w14:paraId="41220A7D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3" w:name="_Toc344981397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4.1. Ogólne wymagania dotyczące transportu</w:t>
      </w:r>
    </w:p>
    <w:p w14:paraId="51F92351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Ogólne wymagania dotyczące transportu podano w OST D-M-00.00.00 „Wymagania ogólne” pkt 4.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do znakowania drogi, spełniające wymagania podane w punkcie 2, powinny być dostarczone w oryginalnych opakowaniach handlowych i stosowane zgodnie z zaleceniami ST, producenta oraz wymaganiami znajdującymi się w aprobacie technicznej lub krajowej ocenie technicznej.</w:t>
      </w:r>
    </w:p>
    <w:p w14:paraId="5DCCC652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4.2. Przewóz materiałów do poziomego znakowania dróg</w:t>
      </w:r>
    </w:p>
    <w:p w14:paraId="13E12736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Materiały do poziomego znakowania dróg należy przewozić w opakowaniach zapewniających szczelność, bezpieczny transport i zachowanie wymaganych właściwości materiałów. Pojemniki powinny być oznakowane zgodnie z normą PN-O-79252 [6]. W przypadku  materiałów niebezpiecznych opakowania powinny być oznakowane zgodnie z rozporządzeniem Ministra Zdrowia w sprawie oznakowania opakowań substancji niebezpiecznych[18]. </w:t>
      </w:r>
    </w:p>
    <w:p w14:paraId="3FA9F9EA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Farby rozpuszczalnikowe, rozpuszczalniki palne oraz farby i masy chemoutwardzalne należy transportować zgodnie z postanowieniami umowy międzynarodowej ADR [20] dla transportu drogowego materiałów palnych, klasy 3, oraz szczegółowymi zaleceniami zawartymi w karcie charakterystyki wyrobu sporządzonej przez producenta. Wyroby, wyżej wymienione, nie posiadające karty charakterystyki nie powinny być dopuszczone do transportu.</w:t>
      </w:r>
    </w:p>
    <w:p w14:paraId="76E561CB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Pozostałe materiały do znakowania poziomego należy przewozić krytymi środkami transportowymi, chroniąc opakowania przed uszkodzeniem mechanicznym, zgodnie </w:t>
      </w:r>
    </w:p>
    <w:p w14:paraId="58E59624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 PN-C-81400:1989 [7] oraz zgodnie z prawem przewozowym [21].</w:t>
      </w:r>
    </w:p>
    <w:p w14:paraId="7ABDC468" w14:textId="77777777"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5. Wykonanie robót</w:t>
      </w:r>
      <w:bookmarkEnd w:id="13"/>
    </w:p>
    <w:p w14:paraId="5D24C81C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4" w:name="_Toc344981398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5.1. Ogólne zasady wykonania robót</w:t>
      </w:r>
    </w:p>
    <w:p w14:paraId="671DBD9A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Ogólne zasady wykonania robót podano w OST D-M-00.00.00 „Wymagania ogólne” pkt 5. Nowe i odnowione nawierzchnie dróg przed otwarciem do ruchu musza być oznakowane zgodnie z dokumentacją projektowa lub ST. </w:t>
      </w:r>
    </w:p>
    <w:p w14:paraId="7AFF9834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Wykonanie oznakowania poziomego, zarówno cienkowarstwowego jak i grubowarstwowego, zależy od warunków stosowania. W ich zakres wchodzą rodzaj i stan nawierzchni drogi, temperatura nawierzchni i powietrza, wilgotność względna powietrza, zalecana grubość powłoki i sprzęt do wykonania aplikacji. Przy wykonywaniu nowego oznakowania poziomego, spowodowanego zmianami organizacji ruchu, należy dokładnie usunąć zbędne stare oznakowanie.</w:t>
      </w:r>
    </w:p>
    <w:p w14:paraId="3A7F0C3C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>5.2. Warunki atmosferyczne</w:t>
      </w:r>
    </w:p>
    <w:p w14:paraId="370531B0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czasie wykonywania oznakowania temperatura nawierzchni i powietrza powinna wynosić co najmniej 5°C, a wilgotność względna powietrza powinna być zgodna z zaleceniami producenta lub wynosić co najwyżej 85%. Szczególnie podczas prac wykonywanych w nocy należy zwrócić uwagę, czy nie został przekroczony punkt rosy. Wartość punktu rosy odczytuje się z tablicy 7. Przekroczenie punktu rosy obliguje Wykonawcę do zastosowania osuszania nawierzchni malowanej lub przerwania robót. </w:t>
      </w:r>
    </w:p>
    <w:p w14:paraId="5D50093F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627FADB2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57377083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7. Oznaczenie punktu rosy</w:t>
      </w:r>
    </w:p>
    <w:tbl>
      <w:tblPr>
        <w:tblW w:w="8789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9" w:type="dxa"/>
          <w:right w:w="129" w:type="dxa"/>
        </w:tblCellMar>
        <w:tblLook w:val="0000" w:firstRow="0" w:lastRow="0" w:firstColumn="0" w:lastColumn="0" w:noHBand="0" w:noVBand="0"/>
      </w:tblPr>
      <w:tblGrid>
        <w:gridCol w:w="1026"/>
        <w:gridCol w:w="797"/>
        <w:gridCol w:w="906"/>
        <w:gridCol w:w="906"/>
        <w:gridCol w:w="906"/>
        <w:gridCol w:w="906"/>
        <w:gridCol w:w="906"/>
        <w:gridCol w:w="735"/>
        <w:gridCol w:w="850"/>
        <w:gridCol w:w="851"/>
      </w:tblGrid>
      <w:tr w:rsidR="008D0808" w:rsidRPr="008D0808" w14:paraId="453526C7" w14:textId="77777777" w:rsidTr="00E75F6D">
        <w:trPr>
          <w:tblHeader/>
        </w:trPr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04E42C2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Temp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.</w:t>
            </w:r>
          </w:p>
          <w:p w14:paraId="407FAB5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powie-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trza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, °C</w:t>
            </w:r>
          </w:p>
        </w:tc>
        <w:tc>
          <w:tcPr>
            <w:tcW w:w="7763" w:type="dxa"/>
            <w:gridSpan w:val="9"/>
            <w:tcBorders>
              <w:bottom w:val="single" w:sz="4" w:space="0" w:color="auto"/>
            </w:tcBorders>
            <w:vAlign w:val="center"/>
          </w:tcPr>
          <w:p w14:paraId="7CDCFF2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Względna wilgotność powietrza, %</w:t>
            </w:r>
          </w:p>
        </w:tc>
      </w:tr>
      <w:tr w:rsidR="008D0808" w:rsidRPr="008D0808" w14:paraId="564A0260" w14:textId="77777777" w:rsidTr="00E75F6D">
        <w:trPr>
          <w:tblHeader/>
        </w:trPr>
        <w:tc>
          <w:tcPr>
            <w:tcW w:w="1026" w:type="dxa"/>
            <w:tcBorders>
              <w:bottom w:val="double" w:sz="4" w:space="0" w:color="auto"/>
            </w:tcBorders>
          </w:tcPr>
          <w:p w14:paraId="231D6F5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14:paraId="3B454EA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6CE6FB5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55%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7444111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724F8D5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65%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70ED5C0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5CF05F4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75%</w:t>
            </w:r>
          </w:p>
        </w:tc>
        <w:tc>
          <w:tcPr>
            <w:tcW w:w="735" w:type="dxa"/>
            <w:tcBorders>
              <w:bottom w:val="double" w:sz="4" w:space="0" w:color="auto"/>
            </w:tcBorders>
          </w:tcPr>
          <w:p w14:paraId="0C83B51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80%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33C79AE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85%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0B8DB44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90%</w:t>
            </w:r>
          </w:p>
        </w:tc>
      </w:tr>
      <w:tr w:rsidR="008D0808" w:rsidRPr="008D0808" w14:paraId="309DAB7E" w14:textId="77777777" w:rsidTr="00E75F6D">
        <w:tc>
          <w:tcPr>
            <w:tcW w:w="1026" w:type="dxa"/>
            <w:tcBorders>
              <w:top w:val="double" w:sz="4" w:space="0" w:color="auto"/>
            </w:tcBorders>
          </w:tcPr>
          <w:p w14:paraId="7049FD0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  <w:p w14:paraId="617C114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  <w:p w14:paraId="6FB01C8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</w:t>
            </w:r>
          </w:p>
          <w:p w14:paraId="524315F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</w:t>
            </w:r>
          </w:p>
          <w:p w14:paraId="72ADDA0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</w:t>
            </w:r>
          </w:p>
          <w:p w14:paraId="129214B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  <w:p w14:paraId="09315FC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  <w:p w14:paraId="463386E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12</w:t>
            </w:r>
          </w:p>
          <w:p w14:paraId="41CBBF5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13</w:t>
            </w:r>
          </w:p>
          <w:p w14:paraId="40790C0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</w:t>
            </w:r>
          </w:p>
          <w:p w14:paraId="7ECF600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</w:t>
            </w:r>
          </w:p>
          <w:p w14:paraId="74A4C80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</w:t>
            </w:r>
          </w:p>
          <w:p w14:paraId="709BD2A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</w:t>
            </w:r>
          </w:p>
          <w:p w14:paraId="24EDE7A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</w:t>
            </w:r>
          </w:p>
          <w:p w14:paraId="55DBC88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</w:t>
            </w:r>
          </w:p>
          <w:p w14:paraId="6BA9CAD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</w:t>
            </w:r>
          </w:p>
          <w:p w14:paraId="6BD7C9C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</w:t>
            </w:r>
          </w:p>
          <w:p w14:paraId="5066087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</w:t>
            </w:r>
          </w:p>
          <w:p w14:paraId="755F268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</w:t>
            </w:r>
          </w:p>
          <w:p w14:paraId="5E55E17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</w:t>
            </w:r>
          </w:p>
          <w:p w14:paraId="1FB72C3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</w:t>
            </w:r>
          </w:p>
          <w:p w14:paraId="5128AE6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26</w:t>
            </w:r>
          </w:p>
          <w:p w14:paraId="20B7462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27</w:t>
            </w:r>
          </w:p>
          <w:p w14:paraId="320B7B3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28</w:t>
            </w:r>
          </w:p>
          <w:p w14:paraId="7D82010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29</w:t>
            </w:r>
          </w:p>
          <w:p w14:paraId="7F6D8D6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30</w:t>
            </w: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28D5B28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-4,1</w:t>
            </w:r>
          </w:p>
          <w:p w14:paraId="292FD63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-3,2</w:t>
            </w:r>
          </w:p>
          <w:p w14:paraId="2B39D3A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-2,4</w:t>
            </w:r>
          </w:p>
          <w:p w14:paraId="64794EB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-1,6</w:t>
            </w:r>
          </w:p>
          <w:p w14:paraId="1CCD79E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-0,8</w:t>
            </w:r>
          </w:p>
          <w:p w14:paraId="11CB62D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0,1</w:t>
            </w:r>
          </w:p>
          <w:p w14:paraId="429AF77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1,0</w:t>
            </w:r>
          </w:p>
          <w:p w14:paraId="4E138C2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1,9</w:t>
            </w:r>
          </w:p>
          <w:p w14:paraId="5EF3C54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2,8</w:t>
            </w:r>
          </w:p>
          <w:p w14:paraId="48E3EED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3,7</w:t>
            </w:r>
          </w:p>
          <w:p w14:paraId="6B4F655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4,7</w:t>
            </w:r>
          </w:p>
          <w:p w14:paraId="5FF0426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5,6</w:t>
            </w:r>
          </w:p>
          <w:p w14:paraId="1F313ED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6,5</w:t>
            </w:r>
          </w:p>
          <w:p w14:paraId="3F459A5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7,4</w:t>
            </w:r>
          </w:p>
          <w:p w14:paraId="6C40128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8,3</w:t>
            </w:r>
          </w:p>
          <w:p w14:paraId="711424C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9,3</w:t>
            </w:r>
          </w:p>
          <w:p w14:paraId="2CD3CED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10,2</w:t>
            </w:r>
          </w:p>
          <w:p w14:paraId="54B210C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11,1</w:t>
            </w:r>
          </w:p>
          <w:p w14:paraId="4E39740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12,0</w:t>
            </w:r>
          </w:p>
          <w:p w14:paraId="0D245DE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12,9</w:t>
            </w:r>
          </w:p>
          <w:p w14:paraId="47330CF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13,8</w:t>
            </w:r>
          </w:p>
          <w:p w14:paraId="0C85DD8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14,8</w:t>
            </w:r>
          </w:p>
          <w:p w14:paraId="068FCCC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15,7</w:t>
            </w:r>
          </w:p>
          <w:p w14:paraId="55AE934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16,6</w:t>
            </w:r>
          </w:p>
          <w:p w14:paraId="2554E71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17,5</w:t>
            </w:r>
          </w:p>
          <w:p w14:paraId="4532C84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18,4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4839507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-2,9</w:t>
            </w:r>
          </w:p>
          <w:p w14:paraId="59D0997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-2,1</w:t>
            </w:r>
          </w:p>
          <w:p w14:paraId="329BE82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-1,3</w:t>
            </w:r>
          </w:p>
          <w:p w14:paraId="222536E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-0,4</w:t>
            </w:r>
          </w:p>
          <w:p w14:paraId="08B7C12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</w:t>
            </w:r>
          </w:p>
          <w:p w14:paraId="0C7A372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1,3</w:t>
            </w:r>
          </w:p>
          <w:p w14:paraId="47A2DDA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2,3</w:t>
            </w:r>
          </w:p>
          <w:p w14:paraId="4E1D837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3,2</w:t>
            </w:r>
          </w:p>
          <w:p w14:paraId="5D49507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4,2</w:t>
            </w:r>
          </w:p>
          <w:p w14:paraId="60A1803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5,1</w:t>
            </w:r>
          </w:p>
          <w:p w14:paraId="2EC159C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6,1</w:t>
            </w:r>
          </w:p>
          <w:p w14:paraId="4A9F362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7,0</w:t>
            </w:r>
          </w:p>
          <w:p w14:paraId="58ECB1A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7,9</w:t>
            </w:r>
          </w:p>
          <w:p w14:paraId="0B695FA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8,8</w:t>
            </w:r>
          </w:p>
          <w:p w14:paraId="6487D57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9,7</w:t>
            </w:r>
          </w:p>
          <w:p w14:paraId="4A155F3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10,7</w:t>
            </w:r>
          </w:p>
          <w:p w14:paraId="30F1CBA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11,6</w:t>
            </w:r>
          </w:p>
          <w:p w14:paraId="471E418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12,5</w:t>
            </w:r>
          </w:p>
          <w:p w14:paraId="6EC5721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13,5</w:t>
            </w:r>
          </w:p>
          <w:p w14:paraId="27B6110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14,4</w:t>
            </w:r>
          </w:p>
          <w:p w14:paraId="0EB90AF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15,3</w:t>
            </w:r>
          </w:p>
          <w:p w14:paraId="6BE5BCF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16,2</w:t>
            </w:r>
          </w:p>
          <w:p w14:paraId="678FC59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17,2</w:t>
            </w:r>
          </w:p>
          <w:p w14:paraId="119B4A8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18,1</w:t>
            </w:r>
          </w:p>
          <w:p w14:paraId="0D870AB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19,1</w:t>
            </w:r>
          </w:p>
          <w:p w14:paraId="10B3CB8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20,0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5C92DB5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-1,8</w:t>
            </w:r>
          </w:p>
          <w:p w14:paraId="08F5A3C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-1,0</w:t>
            </w:r>
          </w:p>
          <w:p w14:paraId="5297BBF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-0,2</w:t>
            </w:r>
          </w:p>
          <w:p w14:paraId="2213BE7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0,8</w:t>
            </w:r>
          </w:p>
          <w:p w14:paraId="6A7DAD3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1,7</w:t>
            </w:r>
          </w:p>
          <w:p w14:paraId="726C2C9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2,6</w:t>
            </w:r>
          </w:p>
          <w:p w14:paraId="3AF698F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3,5</w:t>
            </w:r>
          </w:p>
          <w:p w14:paraId="2157BB0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4,5</w:t>
            </w:r>
          </w:p>
          <w:p w14:paraId="3DAE362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5,4</w:t>
            </w:r>
          </w:p>
          <w:p w14:paraId="5F60951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6,4</w:t>
            </w:r>
          </w:p>
          <w:p w14:paraId="1744772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7,3</w:t>
            </w:r>
          </w:p>
          <w:p w14:paraId="389C37A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8,3</w:t>
            </w:r>
          </w:p>
          <w:p w14:paraId="5C0F369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9,2</w:t>
            </w:r>
          </w:p>
          <w:p w14:paraId="4EAE188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10,2</w:t>
            </w:r>
          </w:p>
          <w:p w14:paraId="07F0769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11,1</w:t>
            </w:r>
          </w:p>
          <w:p w14:paraId="2F0286D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12,0</w:t>
            </w:r>
          </w:p>
          <w:p w14:paraId="0EFC26A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12,9</w:t>
            </w:r>
          </w:p>
          <w:p w14:paraId="7A64674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13,8</w:t>
            </w:r>
          </w:p>
          <w:p w14:paraId="78DB03F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14,8</w:t>
            </w:r>
          </w:p>
          <w:p w14:paraId="0534915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15,7</w:t>
            </w:r>
          </w:p>
          <w:p w14:paraId="4CB7C83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16,7</w:t>
            </w:r>
          </w:p>
          <w:p w14:paraId="418990A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17,6</w:t>
            </w:r>
          </w:p>
          <w:p w14:paraId="557EE48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18,6</w:t>
            </w:r>
          </w:p>
          <w:p w14:paraId="0012000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19,5</w:t>
            </w:r>
          </w:p>
          <w:p w14:paraId="4D982FD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20,5</w:t>
            </w:r>
          </w:p>
          <w:p w14:paraId="626F108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21,4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59DA344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-0,9</w:t>
            </w:r>
          </w:p>
          <w:p w14:paraId="23157AB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-0,1</w:t>
            </w:r>
          </w:p>
          <w:p w14:paraId="0A10906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0,8</w:t>
            </w:r>
          </w:p>
          <w:p w14:paraId="38815AF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1,8</w:t>
            </w:r>
          </w:p>
          <w:p w14:paraId="558ADC5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2,7</w:t>
            </w:r>
          </w:p>
          <w:p w14:paraId="4B33DB0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3,7</w:t>
            </w:r>
          </w:p>
          <w:p w14:paraId="1F67A60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4,6</w:t>
            </w:r>
          </w:p>
          <w:p w14:paraId="6659B46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5,6</w:t>
            </w:r>
          </w:p>
          <w:p w14:paraId="1A6BE84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6,6</w:t>
            </w:r>
          </w:p>
          <w:p w14:paraId="38B9EEF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7,5</w:t>
            </w:r>
          </w:p>
          <w:p w14:paraId="50113C0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8,5</w:t>
            </w:r>
          </w:p>
          <w:p w14:paraId="4039425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9,5</w:t>
            </w:r>
          </w:p>
          <w:p w14:paraId="6FB212D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10,4</w:t>
            </w:r>
          </w:p>
          <w:p w14:paraId="1D898DC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11,4</w:t>
            </w:r>
          </w:p>
          <w:p w14:paraId="41111D2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12,3</w:t>
            </w:r>
          </w:p>
          <w:p w14:paraId="48993A4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13,3</w:t>
            </w:r>
          </w:p>
          <w:p w14:paraId="395DF4C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14,2</w:t>
            </w:r>
          </w:p>
          <w:p w14:paraId="64849CE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15,2</w:t>
            </w:r>
          </w:p>
          <w:p w14:paraId="4E85557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16,1</w:t>
            </w:r>
          </w:p>
          <w:p w14:paraId="6C2C8B7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17,0</w:t>
            </w:r>
          </w:p>
          <w:p w14:paraId="03F07C1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17,9</w:t>
            </w:r>
          </w:p>
          <w:p w14:paraId="3BD5B9C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18,8</w:t>
            </w:r>
          </w:p>
          <w:p w14:paraId="1143DF7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19,8</w:t>
            </w:r>
          </w:p>
          <w:p w14:paraId="73E043C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20,8</w:t>
            </w:r>
          </w:p>
          <w:p w14:paraId="7D94EC9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21,7</w:t>
            </w:r>
          </w:p>
          <w:p w14:paraId="5544C81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22,7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4ABD5B4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0,0</w:t>
            </w:r>
          </w:p>
          <w:p w14:paraId="5D6441E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0,9</w:t>
            </w:r>
          </w:p>
          <w:p w14:paraId="6A405BA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1,8</w:t>
            </w:r>
          </w:p>
          <w:p w14:paraId="420A279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2,8</w:t>
            </w:r>
          </w:p>
          <w:p w14:paraId="1A9D654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3,8</w:t>
            </w:r>
          </w:p>
          <w:p w14:paraId="23425E8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4,7</w:t>
            </w:r>
          </w:p>
          <w:p w14:paraId="443255A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5,6</w:t>
            </w:r>
          </w:p>
          <w:p w14:paraId="5A0D19B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6,6</w:t>
            </w:r>
          </w:p>
          <w:p w14:paraId="439FB1A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7,6</w:t>
            </w:r>
          </w:p>
          <w:p w14:paraId="60704F4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8,6</w:t>
            </w:r>
          </w:p>
          <w:p w14:paraId="4F9D51C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9,5</w:t>
            </w:r>
          </w:p>
          <w:p w14:paraId="6157C92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10,5</w:t>
            </w:r>
          </w:p>
          <w:p w14:paraId="7FCC2F3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11,5</w:t>
            </w:r>
          </w:p>
          <w:p w14:paraId="573D03B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12,4</w:t>
            </w:r>
          </w:p>
          <w:p w14:paraId="5AC535B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13,4</w:t>
            </w:r>
          </w:p>
          <w:p w14:paraId="5AAA6EF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14,4</w:t>
            </w:r>
          </w:p>
          <w:p w14:paraId="576FF07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15,3</w:t>
            </w:r>
          </w:p>
          <w:p w14:paraId="7C69E7C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16,3</w:t>
            </w:r>
          </w:p>
          <w:p w14:paraId="05EE1E4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17,2</w:t>
            </w:r>
          </w:p>
          <w:p w14:paraId="1B0D5BC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18,2</w:t>
            </w:r>
          </w:p>
          <w:p w14:paraId="6A87633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19,1</w:t>
            </w:r>
          </w:p>
          <w:p w14:paraId="66F556F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20,1</w:t>
            </w:r>
          </w:p>
          <w:p w14:paraId="6D155D5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21,1</w:t>
            </w:r>
          </w:p>
          <w:p w14:paraId="67AA2A1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22,0</w:t>
            </w:r>
          </w:p>
          <w:p w14:paraId="061CC43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22,9</w:t>
            </w:r>
          </w:p>
          <w:p w14:paraId="189F428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23,9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30C6F2E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0,9</w:t>
            </w:r>
          </w:p>
          <w:p w14:paraId="5B616FE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1,8</w:t>
            </w:r>
          </w:p>
          <w:p w14:paraId="440F68B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2,8</w:t>
            </w:r>
          </w:p>
          <w:p w14:paraId="1E30B58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3,8</w:t>
            </w:r>
          </w:p>
          <w:p w14:paraId="4DB0EAB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4,7</w:t>
            </w:r>
          </w:p>
          <w:p w14:paraId="17292CD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5,7</w:t>
            </w:r>
          </w:p>
          <w:p w14:paraId="21A952E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6,7</w:t>
            </w:r>
          </w:p>
          <w:p w14:paraId="77DF116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7,7</w:t>
            </w:r>
          </w:p>
          <w:p w14:paraId="43AABAC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8,6</w:t>
            </w:r>
          </w:p>
          <w:p w14:paraId="07CC974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9,6</w:t>
            </w:r>
          </w:p>
          <w:p w14:paraId="4ED5162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10,6</w:t>
            </w:r>
          </w:p>
          <w:p w14:paraId="5FBEA97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11,6</w:t>
            </w:r>
          </w:p>
          <w:p w14:paraId="3077D38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12,5</w:t>
            </w:r>
          </w:p>
          <w:p w14:paraId="7FFBD78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13,5</w:t>
            </w:r>
          </w:p>
          <w:p w14:paraId="7B89752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14,5</w:t>
            </w:r>
          </w:p>
          <w:p w14:paraId="635FF15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15,4</w:t>
            </w:r>
          </w:p>
          <w:p w14:paraId="72BB96C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16,4</w:t>
            </w:r>
          </w:p>
          <w:p w14:paraId="21939B1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17,4</w:t>
            </w:r>
          </w:p>
          <w:p w14:paraId="36B1C30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18,4</w:t>
            </w:r>
          </w:p>
          <w:p w14:paraId="5C94DA0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19,3</w:t>
            </w:r>
          </w:p>
          <w:p w14:paraId="557D5EF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20,3</w:t>
            </w:r>
          </w:p>
          <w:p w14:paraId="45B0FF7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21,2</w:t>
            </w:r>
          </w:p>
          <w:p w14:paraId="3244B0D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22,2</w:t>
            </w:r>
          </w:p>
          <w:p w14:paraId="1040648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23,2</w:t>
            </w:r>
          </w:p>
          <w:p w14:paraId="115D224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24,1</w:t>
            </w:r>
          </w:p>
          <w:p w14:paraId="3CF9B19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25,1</w:t>
            </w:r>
          </w:p>
        </w:tc>
        <w:tc>
          <w:tcPr>
            <w:tcW w:w="735" w:type="dxa"/>
            <w:tcBorders>
              <w:top w:val="double" w:sz="4" w:space="0" w:color="auto"/>
            </w:tcBorders>
          </w:tcPr>
          <w:p w14:paraId="521F1B5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1,8</w:t>
            </w:r>
          </w:p>
          <w:p w14:paraId="0E67B90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2,8</w:t>
            </w:r>
          </w:p>
          <w:p w14:paraId="3C315F9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3,7</w:t>
            </w:r>
          </w:p>
          <w:p w14:paraId="4D2DD45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4,7</w:t>
            </w:r>
          </w:p>
          <w:p w14:paraId="7238D4D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5,7</w:t>
            </w:r>
          </w:p>
          <w:p w14:paraId="0949386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6,7</w:t>
            </w:r>
          </w:p>
          <w:p w14:paraId="5904D52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7,6</w:t>
            </w:r>
          </w:p>
          <w:p w14:paraId="297212E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8,6</w:t>
            </w:r>
          </w:p>
          <w:p w14:paraId="184D258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9,6</w:t>
            </w:r>
          </w:p>
          <w:p w14:paraId="62A5898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10,6</w:t>
            </w:r>
          </w:p>
          <w:p w14:paraId="039ADA7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11,5</w:t>
            </w:r>
          </w:p>
          <w:p w14:paraId="66BAC9F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12,5</w:t>
            </w:r>
          </w:p>
          <w:p w14:paraId="26E2C2F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13,5</w:t>
            </w:r>
          </w:p>
          <w:p w14:paraId="645DC34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14,5</w:t>
            </w:r>
          </w:p>
          <w:p w14:paraId="7C19ADA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15,5</w:t>
            </w:r>
          </w:p>
          <w:p w14:paraId="002782E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16,4</w:t>
            </w:r>
          </w:p>
          <w:p w14:paraId="06D5005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17,4</w:t>
            </w:r>
          </w:p>
          <w:p w14:paraId="347A636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18,4</w:t>
            </w:r>
          </w:p>
          <w:p w14:paraId="5643E97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19,4</w:t>
            </w:r>
          </w:p>
          <w:p w14:paraId="0660EF7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20,3</w:t>
            </w:r>
          </w:p>
          <w:p w14:paraId="4FCE4C1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21,3</w:t>
            </w:r>
          </w:p>
          <w:p w14:paraId="3849F53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22,3</w:t>
            </w:r>
          </w:p>
          <w:p w14:paraId="0851C15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23,2</w:t>
            </w:r>
          </w:p>
          <w:p w14:paraId="4372BF1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24,2</w:t>
            </w:r>
          </w:p>
          <w:p w14:paraId="241A57D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25,2</w:t>
            </w:r>
          </w:p>
          <w:p w14:paraId="21A95FB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26,2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9CA1D0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2,7</w:t>
            </w:r>
          </w:p>
          <w:p w14:paraId="59C7F00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3,7</w:t>
            </w:r>
          </w:p>
          <w:p w14:paraId="664F303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4,6</w:t>
            </w:r>
          </w:p>
          <w:p w14:paraId="06F90C9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5,6</w:t>
            </w:r>
          </w:p>
          <w:p w14:paraId="1B63C9B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6,6</w:t>
            </w:r>
          </w:p>
          <w:p w14:paraId="5E3DCC9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7,6</w:t>
            </w:r>
          </w:p>
          <w:p w14:paraId="03DF952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8,6</w:t>
            </w:r>
          </w:p>
          <w:p w14:paraId="3369C52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9,6</w:t>
            </w:r>
          </w:p>
          <w:p w14:paraId="7BBCFD5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10,6</w:t>
            </w:r>
          </w:p>
          <w:p w14:paraId="1C4F2DA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11,5</w:t>
            </w:r>
          </w:p>
          <w:p w14:paraId="2497F52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12,5</w:t>
            </w:r>
          </w:p>
          <w:p w14:paraId="74A3BE1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13,5</w:t>
            </w:r>
          </w:p>
          <w:p w14:paraId="48BF6C2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14,5</w:t>
            </w:r>
          </w:p>
          <w:p w14:paraId="72A566F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15,4</w:t>
            </w:r>
          </w:p>
          <w:p w14:paraId="4E6B03A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16,4</w:t>
            </w:r>
          </w:p>
          <w:p w14:paraId="7A7881F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17,4</w:t>
            </w:r>
          </w:p>
          <w:p w14:paraId="7C1F18E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18,4</w:t>
            </w:r>
          </w:p>
          <w:p w14:paraId="500B420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19,4</w:t>
            </w:r>
          </w:p>
          <w:p w14:paraId="5AF157A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20,3</w:t>
            </w:r>
          </w:p>
          <w:p w14:paraId="77BD136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21,3</w:t>
            </w:r>
          </w:p>
          <w:p w14:paraId="2B9D95C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22,3</w:t>
            </w:r>
          </w:p>
          <w:p w14:paraId="5786F06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23,3</w:t>
            </w:r>
          </w:p>
          <w:p w14:paraId="6EC1200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24,3</w:t>
            </w:r>
          </w:p>
          <w:p w14:paraId="01F624A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25,2</w:t>
            </w:r>
          </w:p>
          <w:p w14:paraId="5AE9D7F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26,2</w:t>
            </w:r>
          </w:p>
          <w:p w14:paraId="580FE84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27,2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54E63F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3,6</w:t>
            </w:r>
          </w:p>
          <w:p w14:paraId="5B5F320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4,5</w:t>
            </w:r>
          </w:p>
          <w:p w14:paraId="6E0F5B9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5,5</w:t>
            </w:r>
          </w:p>
          <w:p w14:paraId="5E3A4F6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6,5</w:t>
            </w:r>
          </w:p>
          <w:p w14:paraId="7E060E3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7,5</w:t>
            </w:r>
          </w:p>
          <w:p w14:paraId="495B68D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8,4</w:t>
            </w:r>
          </w:p>
          <w:p w14:paraId="52D1971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9,4</w:t>
            </w:r>
          </w:p>
          <w:p w14:paraId="4D9EDDF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10,4</w:t>
            </w:r>
          </w:p>
          <w:p w14:paraId="62B55F6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11,4</w:t>
            </w:r>
          </w:p>
          <w:p w14:paraId="631A187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12,4</w:t>
            </w:r>
          </w:p>
          <w:p w14:paraId="7B292E1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13,4</w:t>
            </w:r>
          </w:p>
          <w:p w14:paraId="75DB517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14,4</w:t>
            </w:r>
          </w:p>
          <w:p w14:paraId="79D2674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15,3</w:t>
            </w:r>
          </w:p>
          <w:p w14:paraId="17CFF4A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16,3</w:t>
            </w:r>
          </w:p>
          <w:p w14:paraId="1FEA05B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17,3</w:t>
            </w:r>
          </w:p>
          <w:p w14:paraId="6FE8E1F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18,3</w:t>
            </w:r>
          </w:p>
          <w:p w14:paraId="5430AC7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19,3</w:t>
            </w:r>
          </w:p>
          <w:p w14:paraId="6A547FC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20,3</w:t>
            </w:r>
          </w:p>
          <w:p w14:paraId="46B70AD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21,3</w:t>
            </w:r>
          </w:p>
          <w:p w14:paraId="772815F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22,3</w:t>
            </w:r>
          </w:p>
          <w:p w14:paraId="57DEF36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23,2</w:t>
            </w:r>
          </w:p>
          <w:p w14:paraId="1F2D890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24,2</w:t>
            </w:r>
          </w:p>
          <w:p w14:paraId="30EE584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25,2</w:t>
            </w:r>
          </w:p>
          <w:p w14:paraId="42BDCFB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26,2</w:t>
            </w:r>
          </w:p>
          <w:p w14:paraId="06D5BE1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27,2</w:t>
            </w:r>
          </w:p>
          <w:p w14:paraId="50E9B3A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28,2</w:t>
            </w:r>
          </w:p>
        </w:tc>
      </w:tr>
    </w:tbl>
    <w:p w14:paraId="2BC8BF7D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en-US" w:eastAsia="pl-PL"/>
        </w:rPr>
      </w:pPr>
    </w:p>
    <w:p w14:paraId="4F66F986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Przykład: W temperaturze 20°C i względnej wilgotności powietrza 60%, punkt rosy odczytany z tablicy 7 wynosi 12°C.</w:t>
      </w:r>
    </w:p>
    <w:p w14:paraId="3C7F5EB9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5.3. Jednorodność nawierzchni znakowanej</w:t>
      </w:r>
    </w:p>
    <w:p w14:paraId="7D61BF43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Poprawność wykonania oznakowania wymaga jednorodności nawierzchni znakowanej. Oceniona wizualnie nawierzchnia nie powinna zawierać powyżej 15% powierzchni z naprawami cząstkowymi, spękaniami, otwartymi złączami podłużnymi, przełomami, nierównościami. W przypadku większej powierzchni niejednorodnej zaleca się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wykonanie automatycznej oceny wizualnej stanu powierzchni zgodnie z dokumentem „Diagnostyka stanu nawierzchni i jej elementów – wytyczne stosowania” (DSN) [22. Jeśli nawierzchnię odcinka drogi, na którym będzie wykonywane oznakowanie poziome, oceniono w klasie C, należy w ST określić dodatkowe wymagania wobec stosowanego materiału do oznakowania nawierzchni i wymagania wobec Wykonawcy. Jeśli w klasie D – należy skrócić lub zrezygnować z gwarancji.</w:t>
      </w:r>
    </w:p>
    <w:p w14:paraId="29F3684D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5.4. Przygotowanie podłoża do wykonania znakowania</w:t>
      </w:r>
    </w:p>
    <w:p w14:paraId="79F5084B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Przed wykonaniem oznakowania poziomego należy oczyścić powierzchnię nawierzchni malowanej z pyłu, kurzu, piasku, smarów, olejów i innych zanieczyszczeń, przy użyciu sprzętu wymienionego w ST i zaakceptowanego przez Inżyniera.</w:t>
      </w:r>
    </w:p>
    <w:p w14:paraId="484C1989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Powierzchnia nawierzchni przygotowana do wykonania oznakowania poziomego musi być czysta i sucha. Nie wolno prowadzić prac na nawierzchni mokrej czy w czasie deszczu. W przypadku wykonywania oznakowania na nawierzchni z betonu cementowego nawierzchnię należy przed znakowaniem powierzchniowo sfrezować i zagruntować.</w:t>
      </w:r>
    </w:p>
    <w:p w14:paraId="2A7C7303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5.5. Oznakowanie pomocnicze - </w:t>
      </w:r>
      <w:proofErr w:type="spellStart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(trasowanie)</w:t>
      </w:r>
    </w:p>
    <w:p w14:paraId="0355168E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celu dokładnego wykonania poziomego oznakowania drogi, wyeliminowania odchyleń i błędów w istniejącym lub nowym oznakowaniu, można wykonać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stosując się do ustaleń zawartych w dokumentacji projektowej, w </w:t>
      </w:r>
      <w:r w:rsidRPr="008D0808">
        <w:rPr>
          <w:rFonts w:ascii="Times New Roman" w:eastAsia="Times New Roman" w:hAnsi="Times New Roman" w:cs="Times New Roman"/>
          <w:sz w:val="24"/>
          <w:szCs w:val="20"/>
          <w:shd w:val="clear" w:color="auto" w:fill="FFFFFF"/>
          <w:lang w:eastAsia="pl-PL"/>
        </w:rPr>
        <w:t>załączniku nr 2 do rozporządzenia Ministra Infrastruktury [11], ST i wskazaniach Inżyniera.</w:t>
      </w:r>
    </w:p>
    <w:p w14:paraId="724EFE9B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Do wykonania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można stosować nietrwałą farbę, np. farbę silnie rozcieńczoną rozpuszczalnikiem. Zaleca się wykonywanie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 postaci cienkich linii lub kropek. Początek i koniec znakowania należy zaznaczyć małą kreską poprzeczną. Do trasowania strzałek, symboli, napisów praktyczne jest zastosowanie kredy.</w:t>
      </w:r>
    </w:p>
    <w:p w14:paraId="5B8A62EA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odnawiania oznakowania drogi, gdy stare oznakowanie jest wystarczająco czytelne i zgodne z dokumentacją projektową, można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nie wykonywać.</w:t>
      </w:r>
    </w:p>
    <w:p w14:paraId="67019D6C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Wykonane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należy sprawdzić po wykonaniu pod względem zgodności z projektem, prostoliniowości linii i płynności na łukach.</w:t>
      </w:r>
    </w:p>
    <w:p w14:paraId="44012016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5.6. Wykonanie oznakowania nawierzchni drogi</w:t>
      </w:r>
    </w:p>
    <w:p w14:paraId="7A38BC63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5.6.1.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Wykonanie oznakowania drogi materiałami cienkowarstwowymi</w:t>
      </w:r>
    </w:p>
    <w:p w14:paraId="6DA01E58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Wykonanie znakowania powinno być zgodne z zaleceniami producenta materiałów, a w przypadku ich braku lub niepełnych danych - zgodne z poniższymi wskazaniami.</w:t>
      </w:r>
    </w:p>
    <w:p w14:paraId="32B903E4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Farbę do znakowania cienkowarstwowego po otwarciu opakowania należy ujednorodnić w całej objętości. Przed lub w czasie napełniania zbiornika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malowarki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zaleca się przecedzić farbę przez sito </w:t>
      </w:r>
      <w:smartTag w:uri="urn:schemas-microsoft-com:office:smarttags" w:element="metricconverter">
        <w:smartTagPr>
          <w:attr w:name="ProductID" w:val="0,6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0,6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. Nie wolno stosować do malowania mechanicznego farby, w której osad na dnie opakowania nie daje się całkowicie wymieszać lub na jej powierzchni znajduje się kożuch. </w:t>
      </w:r>
    </w:p>
    <w:p w14:paraId="7ED70748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Farbę należy nakładać równomierną warstwą o grubości ustalonej w ST, zachowując wymiary i ostrość krawędzi. Grubość nanoszonej warstwy zaleca się kontrolować przy pomocy grzebienia pomiarowego na płytce szklanej lub metalowej podkładanej na drodze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malowarki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Ilość farby zużyta w czasie prac, określona przez średnie zużycie na metr kwadratowy nie może się różnić od ilości ustalonej, więcej niż o 20%. Temperatura powietrza powinna być w zakresie od 5°C do 40°C, a temperatura nawierzchni w zakresie od 5°C do 50°C przy wilgotności względnej powietrza poniżej 80% [23].</w:t>
      </w:r>
    </w:p>
    <w:p w14:paraId="1A3F63F9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Wszystkie większe prace powinny być wykonane przy użyciu samojezdnych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malowarek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z automatycznym podziałem linii i posypywaniem kulkami szklanymi pod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 xml:space="preserve">ciśnieniem z ew. materiałem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W przypadku mniejszych prac, wielkość, wydajność i jakość sprzętu należy dostosować do zakresu i rozmiaru prac. Inżynier na wniosek Wykonawcy  zatwierdza decyzję dotyczącą rodzaju sprzętu i sposobu wykonania oznakowania.</w:t>
      </w:r>
    </w:p>
    <w:p w14:paraId="0CEB0307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5.6.2.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Wykonanie oznakowania drogi materiałami średnio i grubowarstwowymi</w:t>
      </w:r>
    </w:p>
    <w:p w14:paraId="2EDFE688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Wykonanie oznakowania powinno być zgodne z zaleceniami producenta materiałów, a w przypadku ich braku lub niepełnych danych - zgodne z poniższymi wskazaniami. Materiały grubowarstwowe zaleca się stosować na nawierzchniach nowych lub odnowionych z warstwą ścieralną SMA.</w:t>
      </w:r>
    </w:p>
    <w:p w14:paraId="5E9BB1B7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Materiał znakujący należy nakładać równomierną warstwą o grubości (lub w ilości) ustalonej w ST, zachowując wymiary i ostrość krawędzi. Grubość nanoszonej warstwy zaleca się kontrolować przy pomocy grzebienia pomiarowego na płytce metalowej, podkładanej na drodze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malowarki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Ilość materiału zużyta w czasie prac, określona przez średnie zużycie na metr kwadratowy, nie może się różnić od ilości ustalonej, więcej niż o 20%.</w:t>
      </w:r>
    </w:p>
    <w:p w14:paraId="15FDB02B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mas chemoutwardzalnych i termoplastycznych wszystkie większe prace (linie krawędziowe, segregacyjne na długich odcinkach dróg) powinny być wykonywane przy użyciu urządzeń samojezdnych z automatycznym podziałem linii i posypywaniem kulkami szklanymi pod ciśnieniem z ew. materiałem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. W przypadku mniejszych prac, wielkość, wydajność i jakość sprzętu należy dostosować do ich zakresu i rozmiaru. Inżynier na wniosek Wykonawcy zatwierdza decyzję dotyczącą rodzaju sprzętu i sposobu wykonania oznakowania. </w:t>
      </w:r>
    </w:p>
    <w:p w14:paraId="405C30AC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trike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znakowania nawierzchni betonowej należy przed aplikacją usunąć warstwę powierzchniową betonu metodą frezowania, śrutowania lub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waterblasting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aby zlikwidować pozostałości mleczka cementowego i 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uszorstnić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powierzchnię. Po usunięciu warstwy powierzchniowej betonu, należy powierzchnię znakowaną umyć wodą pod ciśnieniem oraz zagruntować środkiem wskazanym przez producenta masy (podkład, grunt,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primer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 w ilości przez niego podanej.</w:t>
      </w:r>
    </w:p>
    <w:p w14:paraId="2BC4022A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5.6.3.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Wykonanie oznakowania drogi punktowymi elementami odblaskowymi</w:t>
      </w:r>
    </w:p>
    <w:p w14:paraId="1993CA4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Wykonanie oznakowania powinno być zgodne z zaleceniami producenta materiałów, a w przypadku ich braku lub niepełnych danych - zgodne z poniższymi wskazaniami.</w:t>
      </w:r>
    </w:p>
    <w:p w14:paraId="55C377B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Wykonując oznakowanie punktowymi elementami odblaskowymi należy zwracać szczególną uwagę na staranne mocowanie elementów do podłoża, od czego zależy trwałość wykonanego oznakowania.</w:t>
      </w:r>
    </w:p>
    <w:p w14:paraId="46D42EE6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Nie wolno zmieniać ustalonego przez producenta rodzaju kleju z uwagi na możliwość uzyskania różnej jego przyczepności do nawierzchni i do materiałów, z których wykonano punktowe elementy odblaskowe.</w:t>
      </w:r>
    </w:p>
    <w:p w14:paraId="551806B8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przypadku znakowania nawierzchni betonowych należy zastosować podkład (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primer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 poprawiający przyczepność przyklejanych punktowych elementów odblaskowych do nawierzchni.</w:t>
      </w:r>
    </w:p>
    <w:p w14:paraId="15C6A088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>5.6.4.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Wykonanie oznakowania tymczasowego</w:t>
      </w:r>
    </w:p>
    <w:p w14:paraId="0009332A" w14:textId="77777777" w:rsidR="008D0808" w:rsidRPr="008D0808" w:rsidRDefault="008D0808" w:rsidP="008D08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Do wykonywania oznakowania tymczasowego barwy żółtej należy stosować materiały łatwe do usunięcia po zakończeniu okresu tymczasowości. Linie wyznaczające pasy ruchu zaleca się uzupełnić punktowymi elementami odblaskowymi z odbłyśnikami także barwy żółtej. </w:t>
      </w:r>
    </w:p>
    <w:p w14:paraId="7BFC76BF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lang w:eastAsia="pl-PL"/>
        </w:rPr>
        <w:t xml:space="preserve">Czasowe oznakowanie poziome powinno być wykonane z materiałów odblaskowych. Do jego wykonania należy stosować: farby, taśmy samoprzylepne lub punktowe elementy odblaskowe. Stosowanie farb dopuszcza się wyłącznie w takich przypadkach, gdy w wyniku </w:t>
      </w:r>
      <w:r w:rsidRPr="008D0808">
        <w:rPr>
          <w:rFonts w:ascii="Times New Roman" w:eastAsia="Times New Roman" w:hAnsi="Times New Roman" w:cs="Times New Roman"/>
          <w:sz w:val="24"/>
          <w:lang w:eastAsia="pl-PL"/>
        </w:rPr>
        <w:lastRenderedPageBreak/>
        <w:t>przewidywanych robót nawierzchniowych oznakowanie to po ich zakończeniu będzie całkowicie niewidoczne, np. zostanie przykryte nową warstwą ścieralną nawierzchni.</w:t>
      </w:r>
    </w:p>
    <w:p w14:paraId="1F6468D6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5.7. Usuwanie oznakowania poziomego</w:t>
      </w:r>
    </w:p>
    <w:p w14:paraId="6A16AD23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przypadku konieczności usunięcia istniejącego oznakowania poziomego, czynność tę należy wykonać tak, aby w jak najmniejszym stopniu uszkodzić nawierzchnię.</w:t>
      </w:r>
    </w:p>
    <w:p w14:paraId="02FCF7ED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Zaleca się wykonywać usuwanie oznakowania:</w:t>
      </w:r>
    </w:p>
    <w:p w14:paraId="3DBFFB44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cienkowarstwowego, metodą: frezowania mechanicznego lub wodą pod wysokim ciśnieniem (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waterblasting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), piaskowania, śrutowania, trawienia, wypalania, zamalowania lub zaklejenia czarną taśmą.</w:t>
      </w:r>
    </w:p>
    <w:p w14:paraId="09173414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grubowarstwowego, metodą usuwania wodą pod wysokim ciśnieniem lub frezowania mechanicznego,</w:t>
      </w:r>
    </w:p>
    <w:p w14:paraId="5A359B9C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wykonanego punktowymi elementami odblaskowymi, prostymi narzędziami mechanicznymi.</w:t>
      </w:r>
    </w:p>
    <w:p w14:paraId="559FA04A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usuwanie oznakowania na czas robót drogowych może być wykonane przez zamalowanie nietrwałą farbą barwy czarnej.</w:t>
      </w:r>
    </w:p>
    <w:p w14:paraId="67D510F2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Środki zastosowane do usunięcia oznakowania nie mogą wpływać ujemnie na przyczepność nowego oznakowania do podłoża, na jego szorstkość, trwałość oraz na właściwości podłoża.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pozostałe po usunięciu oznakowania należy usunąć z drogi tak, aby nie zanieczyszczały środowiska, w miejsce zaakceptowane przez Inżyniera.</w:t>
      </w:r>
    </w:p>
    <w:p w14:paraId="73F7FA7D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5.8. Odnowa oznakowania poziomego</w:t>
      </w:r>
    </w:p>
    <w:p w14:paraId="0B5180CE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Odnawianie oznakowania poziomego, wykonywanego w przypadku utraty wymagań jednej z właściwości, należy wykonać materiałem o sprawdzonej dobrej przyczepności do starej warstwy.</w:t>
      </w:r>
    </w:p>
    <w:p w14:paraId="50C707D2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Jako zasadę można przyjąć, że oznakowanie wykonane farbami akrylowymi, należy odnawiać także farbami akrylowymi, oznakowania grubowarstwowe wykonane masami termoplastycznymi – natryskiwaną cienką warstwą masą termoplastycznej lub farbą wodorozcieńczalną zalecaną przez producenta masy, oznakowania wykonane masami chemoutwardzalnymi – farbami chemoutwardzalnymi, natryskiwanymi masami chemoutwardzalnymi (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sprayplast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 lub odpowiednimi akrylowymi farbami rozpuszczalnikowymi.</w:t>
      </w:r>
    </w:p>
    <w:p w14:paraId="7E83EAD6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Ilość stosowanego do odnowienia materiału, należy dobrać w zależności od rodzaju i stanu oznakowania odnawianego, kierując się wskazówkami producenta materiału i zaleceniami Inżyniera.</w:t>
      </w:r>
    </w:p>
    <w:p w14:paraId="25D514FF" w14:textId="77777777"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6. Kontrola jakości robót</w:t>
      </w:r>
      <w:bookmarkEnd w:id="14"/>
    </w:p>
    <w:p w14:paraId="7A933AD9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5" w:name="_Toc344981399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6.1. Ogólne zasady kontroli jakości robót</w:t>
      </w:r>
    </w:p>
    <w:p w14:paraId="7D458A38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zasady kontroli jakości robót podano w OST   D-M-00.00.00 „Wymagania ogólne” pkt 6.</w:t>
      </w:r>
    </w:p>
    <w:p w14:paraId="6FD47C0E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6.2. Badania przed przystąpieniem do robót</w:t>
      </w:r>
    </w:p>
    <w:p w14:paraId="45A80CB6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Przed przystąpieniem do robót Wykonawca powinien:</w:t>
      </w:r>
    </w:p>
    <w:p w14:paraId="5AFC840C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uzyskać wymagane dokumenty, dopuszczające wyroby budowlane do obrotu i powszechnego stosowania (np. stwierdzenie o oznakowaniu materiału znakiem CE lub znakiem budowlanym, deklarację właściwości użytkowych, krajową deklarację właściwości użytkowych, ocenę techniczną, aprobatę techniczną, ew. badania materiałów wykonane przez dostawców itp.),</w:t>
      </w:r>
    </w:p>
    <w:p w14:paraId="2462A9B6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ew. wykonać własne badania właściwości materiałów przeznaczonych do wykonania robót, określone przez Inżyniera.</w:t>
      </w:r>
    </w:p>
    <w:p w14:paraId="78156D6D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Wszystkie dokumenty oraz wyniki badań Wykonawca przedstawia Inżynierowi do akceptacji pod względem spełnienia wymogów formalnych oraz technicznych wynikających z dokumentacji projektowej i ST.</w:t>
      </w:r>
    </w:p>
    <w:p w14:paraId="6913E548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6.3. Badanie przygotowania podłoża i </w:t>
      </w:r>
      <w:proofErr w:type="spellStart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przedznakowania</w:t>
      </w:r>
      <w:proofErr w:type="spellEnd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(trasowania)</w:t>
      </w:r>
    </w:p>
    <w:p w14:paraId="3B4FF092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Powierzchnia jezdni przed wykonaniem oznakowania poziomego musi być całkowicie czysta i sucha.</w:t>
      </w:r>
    </w:p>
    <w:p w14:paraId="04CCDCB8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powinno być wykonane zgodnie z wymaganiami punktu 5.5.</w:t>
      </w:r>
    </w:p>
    <w:p w14:paraId="423C43DA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6.4. Badania wykonania oznakowania poziomego</w:t>
      </w:r>
    </w:p>
    <w:p w14:paraId="1D03E733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6.4.1.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Wymagania wobec oznakowania poziomego</w:t>
      </w:r>
    </w:p>
    <w:p w14:paraId="39C963AC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6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6.4.1.1. Zasady</w:t>
      </w:r>
    </w:p>
    <w:p w14:paraId="7E0196A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Wymagania sprecyzowano przede wszystkim w celu określenia właściwości oznakowania dróg w czasie ich użytkowania. Wymagania określa się kilkoma parametrami reprezentującymi różne aspekty właściwości oznakowania dróg według PN-EN 1436 [1].</w:t>
      </w:r>
    </w:p>
    <w:p w14:paraId="1DFD3DFE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Wzięto pod uwagę następujące parametry:</w:t>
      </w:r>
    </w:p>
    <w:p w14:paraId="173FEB1B" w14:textId="77777777" w:rsidR="008D0808" w:rsidRPr="008D0808" w:rsidRDefault="008D0808" w:rsidP="008D080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widoczność w dzień określaną alternatywnie przez współczynnik luminancji β lub współczynnik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oraz dodatkowo przez współrzędne chromatyczności,</w:t>
      </w:r>
    </w:p>
    <w:p w14:paraId="0A2B1645" w14:textId="77777777" w:rsidR="008D0808" w:rsidRPr="008D0808" w:rsidRDefault="008D0808" w:rsidP="008D080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widoczność w nocy określana przez współczynnik odblasku R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, </w:t>
      </w:r>
    </w:p>
    <w:p w14:paraId="32021608" w14:textId="77777777" w:rsidR="008D0808" w:rsidRPr="008D0808" w:rsidRDefault="008D0808" w:rsidP="008D080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szorstkość (własności antypoślizgowe) określaną przez wskaźnik szorstkości SRT.</w:t>
      </w:r>
    </w:p>
    <w:p w14:paraId="1513F6E4" w14:textId="77777777" w:rsidR="008D0808" w:rsidRPr="008D0808" w:rsidRDefault="008D0808" w:rsidP="008D080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trwałość określaną w badaniach na odcinku drogowym.</w:t>
      </w:r>
    </w:p>
    <w:p w14:paraId="39F35555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ab/>
        <w:t xml:space="preserve">Parametry te zostały podzielone na kilka klas wymagań, które można przywołać w zależności od potrzeb [1]. W niniejszej specyfikacji drogi podzielono na dwie klasy: </w:t>
      </w:r>
    </w:p>
    <w:p w14:paraId="471D62D0" w14:textId="77777777" w:rsidR="008D0808" w:rsidRPr="008D0808" w:rsidRDefault="008D0808" w:rsidP="008D080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klasa pierwsza obejmuje drogi o prędkości dopuszczalnej 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val="en-GB"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pacing w:val="-3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lub o natężeniu ruchu &gt; 2500 pojazdów rzeczywistych/dobę/pas, </w:t>
      </w:r>
    </w:p>
    <w:p w14:paraId="4D64A399" w14:textId="77777777" w:rsidR="008D0808" w:rsidRPr="008D0808" w:rsidRDefault="008D0808" w:rsidP="008D080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klasa druga: o prędkości dopuszczalnej &lt;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pacing w:val="-3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i o natężeniu ruchu &lt; 2500 pojazdów rzeczywistych/dobę/pas.</w:t>
      </w:r>
    </w:p>
    <w:p w14:paraId="28E4FCD9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Przyjęto następujące minimalne wymagania dla dróg o prędkości dopuszczalnej 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val="en-GB"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pacing w:val="-3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lub o natężeniu &gt; 2500 pojazdów rzeczywistych/dobę/pas: R3, RW3, B2, Q3 i S1. Natomiast dla dróg pozostałych: R2, RW2, B2, Q2 i S1.</w:t>
      </w:r>
    </w:p>
    <w:p w14:paraId="73C4E99F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Badania wstępne, dla których określono pierwsze wymaganie, są wykonywane w celu kontroli przed odbiorem. Powinny być wykonane w terminie od 14 do 30 dnia po wykonaniu. Kolejne badania kontrolne należy wykonywać po okresie, od 3 do 6 miesięcy po wykonaniu i przed upływem 1 roku, oraz po 2, 3 i 4 latach dla materiałów o trwałości dłuższej niż 1 rok. </w:t>
      </w:r>
    </w:p>
    <w:p w14:paraId="64435BF7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Barwa żółta dotyczy tylko </w:t>
      </w:r>
      <w:proofErr w:type="spellStart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tymczasowych, które także powinny być kontrolowane. Inne barwy </w:t>
      </w:r>
      <w:proofErr w:type="spellStart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niż biała i żółta należy stosować zgodnie z zaleceniami zawartymi w załączniku nr 2 do rozporządzenia [11].</w:t>
      </w:r>
    </w:p>
    <w:p w14:paraId="072BFF7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6.4.1.2. Widzialność w dzień i barwa oznakowania</w:t>
      </w:r>
    </w:p>
    <w:p w14:paraId="3DF3CE1F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Do określenia odbicia światła dziennego lub odbicia oświetlenia drogi od oznakowania (tzw. widzialność w dzień) [4] stosuje się: albo współczynnik luminancji w 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który jest wyrażany w mcd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 xml:space="preserve">-1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albo współczynnik luminancji ß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bezwymiarowy. Pomiary ß wykonuje się kolorymetrem przy oświetleniu wzorcowym źródłem światła D65 i geometrii strumienia światła 45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o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/0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o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.Dopuszczalny rozsył padającej wiązki światła wynosi ±5°, zaś odbitej ±10°. Mierzona powierzchnia oznakowania nie powinna być mniejsza niż 5 cm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3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W przypadku bardzo chropowatych powierzchni, należy zwiększyć pole pomiarowe np. do 25 cm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3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a w przypadku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profilowanych (tzw. strukturalnych) zmierzona wartość współczynnika luminancji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ß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może być fałszywa. Należy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 xml:space="preserve">wtedy widzialność oznakowania ocenić za pomocą współczynnika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mierzonego reflektometrem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pl-PL"/>
        </w:rPr>
        <w:t xml:space="preserve"> </w:t>
      </w:r>
    </w:p>
    <w:p w14:paraId="4D3751F4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Wybór metody oceny i wymaganej klasy zależy od zarządców dróg i zostanie określona w ST lub zostanie wskazana przez Inżyniera.</w:t>
      </w:r>
    </w:p>
    <w:p w14:paraId="5E4FDD8C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Ze względu na wartość współczynnika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poziome oznakowania drogowe dzielimy na klasy podane w tablicy 8 [1].</w:t>
      </w:r>
    </w:p>
    <w:p w14:paraId="38F330E1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Tablica 8. Klasy poziomych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 (w stanie suchym) ze względu na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 xml:space="preserve"> </w:t>
      </w:r>
    </w:p>
    <w:tbl>
      <w:tblPr>
        <w:tblW w:w="0" w:type="auto"/>
        <w:tblInd w:w="157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2835"/>
        <w:gridCol w:w="993"/>
        <w:gridCol w:w="4961"/>
      </w:tblGrid>
      <w:tr w:rsidR="008D0808" w:rsidRPr="008D0808" w14:paraId="6879F14C" w14:textId="77777777" w:rsidTr="00E75F6D">
        <w:trPr>
          <w:tblHeader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64A70C9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nawierzchni drogi/barwa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779AE96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Klasa</w:t>
            </w:r>
            <w:proofErr w:type="spellEnd"/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CF9DC0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Minimalna wartość współczynnika luminancji w świetle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rozproszonym,Qd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 xml:space="preserve"> 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</w:tr>
      <w:tr w:rsidR="008D0808" w:rsidRPr="008D0808" w14:paraId="25E12C84" w14:textId="77777777" w:rsidTr="00E75F6D">
        <w:tc>
          <w:tcPr>
            <w:tcW w:w="28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92ACFC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asfaltowa/</w:t>
            </w:r>
          </w:p>
          <w:p w14:paraId="6A71864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oznakowania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038C66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Q0*</w:t>
            </w:r>
          </w:p>
          <w:p w14:paraId="3D20463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  <w:p w14:paraId="1A3396C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14:paraId="482C63D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Q4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E887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brak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wymagania</w:t>
            </w:r>
            <w:proofErr w:type="spellEnd"/>
          </w:p>
          <w:p w14:paraId="64C53B6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100</w:t>
            </w:r>
          </w:p>
          <w:p w14:paraId="7D83DA6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130</w:t>
            </w:r>
          </w:p>
          <w:p w14:paraId="465E2C9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160</w:t>
            </w:r>
          </w:p>
        </w:tc>
      </w:tr>
      <w:tr w:rsidR="008D0808" w:rsidRPr="008D0808" w14:paraId="6681D070" w14:textId="77777777" w:rsidTr="00E75F6D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A759C5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betonowa/</w:t>
            </w:r>
          </w:p>
          <w:p w14:paraId="1CFCA8E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3E7745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Q0*</w:t>
            </w:r>
          </w:p>
          <w:p w14:paraId="0166F4B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Q3</w:t>
            </w:r>
          </w:p>
          <w:p w14:paraId="65C6D26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Q4</w:t>
            </w:r>
          </w:p>
          <w:p w14:paraId="178326B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1299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brak wymagania</w:t>
            </w:r>
          </w:p>
          <w:p w14:paraId="1955BAB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130</w:t>
            </w:r>
          </w:p>
          <w:p w14:paraId="08E9843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160</w:t>
            </w:r>
          </w:p>
          <w:p w14:paraId="0181AAC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200</w:t>
            </w:r>
          </w:p>
        </w:tc>
      </w:tr>
      <w:tr w:rsidR="008D0808" w:rsidRPr="008D0808" w14:paraId="5206F921" w14:textId="77777777" w:rsidTr="00E75F6D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D26365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asfaltowa i betonowa/</w:t>
            </w:r>
          </w:p>
          <w:p w14:paraId="5DFFDB9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B97C88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Q0*</w:t>
            </w:r>
          </w:p>
          <w:p w14:paraId="48F3F3D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Q1</w:t>
            </w:r>
          </w:p>
          <w:p w14:paraId="51DEB6C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Q2</w:t>
            </w:r>
          </w:p>
          <w:p w14:paraId="6815EBA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FEEBF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brak wymagania</w:t>
            </w:r>
          </w:p>
          <w:p w14:paraId="6DB0463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80</w:t>
            </w:r>
          </w:p>
          <w:p w14:paraId="1E81944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  <w:p w14:paraId="6C213BF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130</w:t>
            </w:r>
          </w:p>
        </w:tc>
      </w:tr>
    </w:tbl>
    <w:p w14:paraId="7090450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klasa Q0 jest stosowana, gdy widzialność w dzień jest oceniana za pomocą współczynnika luminancji </w:t>
      </w:r>
      <w:r w:rsidRPr="008D0808">
        <w:rPr>
          <w:rFonts w:ascii="Times New Roman" w:eastAsia="Times New Roman" w:hAnsi="Times New Roman" w:cs="Times New Roman"/>
          <w:sz w:val="20"/>
          <w:szCs w:val="20"/>
          <w:lang w:val="en-GB" w:eastAsia="pl-PL"/>
        </w:rPr>
        <w:sym w:font="Symbol" w:char="0062"/>
      </w:r>
    </w:p>
    <w:p w14:paraId="69B4CF71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Ze względu na wartość współczynnika luminancji ß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poziome oznakowania drogowe dzieli się na klasy podane w tablicy 9 [1].</w:t>
      </w:r>
    </w:p>
    <w:p w14:paraId="5887215A" w14:textId="77777777" w:rsidR="008D0808" w:rsidRPr="008D0808" w:rsidRDefault="008D0808" w:rsidP="008D0808">
      <w:pPr>
        <w:numPr>
          <w:ilvl w:val="12"/>
          <w:numId w:val="0"/>
        </w:numPr>
        <w:tabs>
          <w:tab w:val="left" w:pos="1134"/>
        </w:tabs>
        <w:overflowPunct w:val="0"/>
        <w:autoSpaceDE w:val="0"/>
        <w:autoSpaceDN w:val="0"/>
        <w:adjustRightInd w:val="0"/>
        <w:spacing w:before="24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9.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Podział na klasy poziomego oznakowania drogowego ze względu na wartość współczynnika luminancji ß</w:t>
      </w:r>
    </w:p>
    <w:tbl>
      <w:tblPr>
        <w:tblW w:w="8789" w:type="dxa"/>
        <w:tblInd w:w="138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3261"/>
        <w:gridCol w:w="1842"/>
        <w:gridCol w:w="3686"/>
      </w:tblGrid>
      <w:tr w:rsidR="008D0808" w:rsidRPr="008D0808" w14:paraId="76855455" w14:textId="77777777" w:rsidTr="00E75F6D">
        <w:trPr>
          <w:cantSplit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3176AD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nawierzchni drogi /barwa oznakowania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446A783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Klasa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392EC7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Wartość współczynnika ß</w:t>
            </w:r>
          </w:p>
        </w:tc>
      </w:tr>
      <w:tr w:rsidR="008D0808" w:rsidRPr="008D0808" w14:paraId="0905AF9E" w14:textId="77777777" w:rsidTr="00E75F6D">
        <w:trPr>
          <w:trHeight w:val="1352"/>
        </w:trPr>
        <w:tc>
          <w:tcPr>
            <w:tcW w:w="32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01444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asfaltowa/</w:t>
            </w:r>
          </w:p>
          <w:p w14:paraId="6FA62EE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oznakowania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5561B07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B0*</w:t>
            </w:r>
          </w:p>
          <w:p w14:paraId="1FBC157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  <w:p w14:paraId="0D8FFAE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B3</w:t>
            </w:r>
          </w:p>
          <w:p w14:paraId="6798474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B4</w:t>
            </w:r>
          </w:p>
          <w:p w14:paraId="57F2675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B5</w:t>
            </w:r>
          </w:p>
        </w:tc>
        <w:tc>
          <w:tcPr>
            <w:tcW w:w="368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72A56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bez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wymagań</w:t>
            </w:r>
            <w:proofErr w:type="spellEnd"/>
          </w:p>
          <w:p w14:paraId="0E4060D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0,30</w:t>
            </w:r>
          </w:p>
          <w:p w14:paraId="56D0250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  <w:p w14:paraId="0A2A0A6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0,50</w:t>
            </w:r>
          </w:p>
          <w:p w14:paraId="09DD475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0,60</w:t>
            </w:r>
          </w:p>
        </w:tc>
      </w:tr>
      <w:tr w:rsidR="008D0808" w:rsidRPr="008D0808" w14:paraId="39BEA394" w14:textId="77777777" w:rsidTr="00E75F6D">
        <w:trPr>
          <w:trHeight w:val="1226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EF4E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betonowa/</w:t>
            </w:r>
          </w:p>
          <w:p w14:paraId="3676E83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oznakowania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AB8323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B0*</w:t>
            </w:r>
          </w:p>
          <w:p w14:paraId="576B61D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B3</w:t>
            </w:r>
          </w:p>
          <w:p w14:paraId="4D944FB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B4</w:t>
            </w:r>
          </w:p>
          <w:p w14:paraId="4DC3E41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15B4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bez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wymagań</w:t>
            </w:r>
            <w:proofErr w:type="spellEnd"/>
          </w:p>
          <w:p w14:paraId="07E7C3B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  <w:p w14:paraId="614BB59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0,50</w:t>
            </w:r>
          </w:p>
          <w:p w14:paraId="3083577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0,60</w:t>
            </w:r>
          </w:p>
        </w:tc>
      </w:tr>
      <w:tr w:rsidR="008D0808" w:rsidRPr="008D0808" w14:paraId="375F6F0F" w14:textId="77777777" w:rsidTr="00E75F6D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96459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asfaltowa i betonowa/</w:t>
            </w:r>
          </w:p>
          <w:p w14:paraId="5CF7E5F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oznakowania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2D3D9B6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B0*</w:t>
            </w:r>
          </w:p>
          <w:p w14:paraId="2F7FAF7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B1</w:t>
            </w:r>
          </w:p>
          <w:p w14:paraId="507C058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B2</w:t>
            </w:r>
          </w:p>
          <w:p w14:paraId="40EE0CC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6DE3C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brak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wymagań</w:t>
            </w:r>
            <w:proofErr w:type="spellEnd"/>
          </w:p>
          <w:p w14:paraId="1DC6F6F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0,20</w:t>
            </w:r>
          </w:p>
          <w:p w14:paraId="74FD671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0,30</w:t>
            </w:r>
          </w:p>
          <w:p w14:paraId="3869369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</w:tc>
      </w:tr>
    </w:tbl>
    <w:p w14:paraId="63345B21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klasa B0 jest stosowana, gdy widoczność w dzień jest oceniana za pomocą współczynnika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Qd</w:t>
      </w:r>
      <w:proofErr w:type="spellEnd"/>
    </w:p>
    <w:p w14:paraId="6A98E22B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 xml:space="preserve">W tablicy 10 podano wymagania względem współczynnika luminancji ß i współczynnika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jakie powinny spełniać oznakowania dróg w okresie eksploatacji.</w:t>
      </w:r>
    </w:p>
    <w:p w14:paraId="06297C04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Tablica 10. Wymagania eksploatacyjne odnośnie współczynnika luminancji ß i współczynnika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dróg. Metody badań według PN-EN 1436:2012 [1]</w:t>
      </w:r>
    </w:p>
    <w:tbl>
      <w:tblPr>
        <w:tblW w:w="88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529"/>
        <w:gridCol w:w="1134"/>
        <w:gridCol w:w="1559"/>
      </w:tblGrid>
      <w:tr w:rsidR="008D0808" w:rsidRPr="008D0808" w14:paraId="065A024D" w14:textId="77777777" w:rsidTr="00E75F6D">
        <w:trPr>
          <w:tblHeader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0876A9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611D59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53CB3F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4CFE39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Wymagania</w:t>
            </w:r>
          </w:p>
        </w:tc>
      </w:tr>
      <w:tr w:rsidR="008D0808" w:rsidRPr="008D0808" w14:paraId="45D4B6ED" w14:textId="77777777" w:rsidTr="00E75F6D">
        <w:trPr>
          <w:trHeight w:val="528"/>
        </w:trPr>
        <w:tc>
          <w:tcPr>
            <w:tcW w:w="6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70888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F2AF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(od 7 do 30 dnia):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</w:p>
          <w:p w14:paraId="67100C3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asfaltowej (klasa B3)</w:t>
            </w:r>
          </w:p>
          <w:p w14:paraId="6DB2572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betonowej (klasa B4)</w:t>
            </w:r>
          </w:p>
          <w:p w14:paraId="6DC6489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żółta tymczasowa (klasa B2)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B7F0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1A515F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548B09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A25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14:paraId="39DC11F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14:paraId="4AAA481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  <w:p w14:paraId="019C4A8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0,50</w:t>
            </w:r>
          </w:p>
          <w:p w14:paraId="63E43BB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0,30</w:t>
            </w:r>
          </w:p>
        </w:tc>
      </w:tr>
      <w:tr w:rsidR="008D0808" w:rsidRPr="008D0808" w14:paraId="25F7C3CF" w14:textId="77777777" w:rsidTr="00E75F6D">
        <w:trPr>
          <w:trHeight w:val="695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A6B4E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3549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eksploatowanego po 30 dniu od wykonania: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</w:p>
          <w:p w14:paraId="1680389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asfaltowej (klasa B2)</w:t>
            </w:r>
          </w:p>
          <w:p w14:paraId="50079A4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betonowej (klasa B3)</w:t>
            </w:r>
          </w:p>
          <w:p w14:paraId="4EB649B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żółta tymczasowa (klasa B1)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ECF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02D806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732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14:paraId="2585EF3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14:paraId="1E38076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0,30</w:t>
            </w:r>
          </w:p>
          <w:p w14:paraId="6680A0C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  <w:p w14:paraId="6FA4F27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0,20</w:t>
            </w:r>
          </w:p>
        </w:tc>
      </w:tr>
      <w:tr w:rsidR="008D0808" w:rsidRPr="008D0808" w14:paraId="6F01C3FA" w14:textId="77777777" w:rsidTr="00E75F6D">
        <w:trPr>
          <w:trHeight w:val="54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FB5BD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BEFD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luminacji w świetle rozproszonym Q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D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nowego (od 7 do 30 dnia):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</w:p>
          <w:p w14:paraId="777C352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asfaltowej (klasa Q3)</w:t>
            </w:r>
          </w:p>
          <w:p w14:paraId="731058F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betonowej (klasa Q4)</w:t>
            </w:r>
          </w:p>
          <w:p w14:paraId="5532956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żółta tymczasowa (klasa Q2)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C8B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14:paraId="76B5CE7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EE86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1E769C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15D2ACE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130</w:t>
            </w:r>
          </w:p>
          <w:p w14:paraId="4E3FBBB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160</w:t>
            </w:r>
          </w:p>
          <w:p w14:paraId="7E110BE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100</w:t>
            </w:r>
          </w:p>
        </w:tc>
      </w:tr>
      <w:tr w:rsidR="008D0808" w:rsidRPr="008D0808" w14:paraId="294E1E15" w14:textId="77777777" w:rsidTr="00E75F6D">
        <w:trPr>
          <w:trHeight w:val="54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36C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AF60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luminacji w świetle rozproszonym Q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D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po 30 dniu od wykonania: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</w:p>
          <w:p w14:paraId="18ECE35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asfaltowej (klasa Q3)</w:t>
            </w:r>
          </w:p>
          <w:p w14:paraId="52DABCC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betonowej (klasa Q4)</w:t>
            </w:r>
          </w:p>
          <w:p w14:paraId="2C87EF6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żółta tymczasowa (klasa Q2)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86AE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14:paraId="562B19D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BC7E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3804DC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4C35480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130</w:t>
            </w:r>
          </w:p>
          <w:p w14:paraId="331901D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160</w:t>
            </w:r>
          </w:p>
          <w:p w14:paraId="61698CD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100</w:t>
            </w:r>
          </w:p>
        </w:tc>
      </w:tr>
      <w:tr w:rsidR="008D0808" w:rsidRPr="008D0808" w14:paraId="3234CB4A" w14:textId="77777777" w:rsidTr="00E75F6D">
        <w:trPr>
          <w:trHeight w:val="311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4C1A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FC1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Współrzędne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chromatyczności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val="en-GB" w:eastAsia="pl-PL"/>
              </w:rPr>
              <w:t>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,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val="en-GB" w:eastAsia="pl-PL"/>
              </w:rPr>
              <w:t>y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4985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B60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wg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rys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. 1,2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</w:t>
            </w:r>
          </w:p>
        </w:tc>
      </w:tr>
    </w:tbl>
    <w:p w14:paraId="2E67A5AF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 xml:space="preserve">* 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na wszystkich drogach</w:t>
      </w:r>
    </w:p>
    <w:p w14:paraId="594BEF3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Barwa oznakowania powinna być określona wg PN-EN 1436:2012 [1] przez współrzędne chromatyczności x i y, które dla suchego oznakowania powinny leżeć w obszarze zdefiniowanym przez cztery punkty narożne podane w tablicy 11 i na wykresach (rys. 1, 2 i 3).</w:t>
      </w:r>
    </w:p>
    <w:p w14:paraId="5124ACC7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Tablica 11. Punkty narożne obszarów chromatyczności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</w:t>
      </w:r>
    </w:p>
    <w:tbl>
      <w:tblPr>
        <w:tblW w:w="7468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2601"/>
        <w:gridCol w:w="425"/>
        <w:gridCol w:w="1110"/>
        <w:gridCol w:w="1111"/>
        <w:gridCol w:w="1110"/>
        <w:gridCol w:w="1111"/>
      </w:tblGrid>
      <w:tr w:rsidR="008D0808" w:rsidRPr="008D0808" w14:paraId="5737F6BC" w14:textId="77777777" w:rsidTr="00E75F6D">
        <w:trPr>
          <w:trHeight w:val="398"/>
        </w:trPr>
        <w:tc>
          <w:tcPr>
            <w:tcW w:w="3026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0705370C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Punkt narożny nr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6E1D7849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7B9C79CF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3CF9EC9E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AF72AF6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4</w:t>
            </w:r>
          </w:p>
        </w:tc>
      </w:tr>
      <w:tr w:rsidR="008D0808" w:rsidRPr="008D0808" w14:paraId="31E9AF4B" w14:textId="77777777" w:rsidTr="00E75F6D">
        <w:tc>
          <w:tcPr>
            <w:tcW w:w="260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19015C32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Oznakowanie białe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643AB218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3ACF2AF2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0,355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38AF52CB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0,305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3907F729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0,285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A1A954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0,335</w:t>
            </w:r>
          </w:p>
        </w:tc>
      </w:tr>
      <w:tr w:rsidR="008D0808" w:rsidRPr="008D0808" w14:paraId="5B9CFF20" w14:textId="77777777" w:rsidTr="00E75F6D">
        <w:tc>
          <w:tcPr>
            <w:tcW w:w="260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F6976D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B1C2B5E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2B893A3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0,355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E048990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0,305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F1E3FBE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0,325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801B1C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0,375</w:t>
            </w:r>
          </w:p>
        </w:tc>
      </w:tr>
      <w:tr w:rsidR="008D0808" w:rsidRPr="008D0808" w14:paraId="1567A697" w14:textId="77777777" w:rsidTr="00E75F6D">
        <w:trPr>
          <w:trHeight w:val="350"/>
        </w:trPr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0F4556E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 xml:space="preserve">Oznakowanie żółte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87E1888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87FDC65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0,443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C36D101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DFCE3B0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B7A5FC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0,389</w:t>
            </w:r>
          </w:p>
        </w:tc>
      </w:tr>
      <w:tr w:rsidR="008D0808" w:rsidRPr="008D0808" w14:paraId="47D2F6DE" w14:textId="77777777" w:rsidTr="00E75F6D">
        <w:tc>
          <w:tcPr>
            <w:tcW w:w="26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46EB404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klasa Y1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5FCCA07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DDF60CF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0,399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D91BF1C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B5D942E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0,535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A57B1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0,431</w:t>
            </w:r>
          </w:p>
        </w:tc>
      </w:tr>
      <w:tr w:rsidR="008D0808" w:rsidRPr="008D0808" w14:paraId="794179BC" w14:textId="77777777" w:rsidTr="00E75F6D">
        <w:tc>
          <w:tcPr>
            <w:tcW w:w="2601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3558D20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 xml:space="preserve">Oznakowanie żółte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413BC60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42E67C0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0,494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34EDF0F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3CFFFAB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9005F5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0,427</w:t>
            </w:r>
          </w:p>
        </w:tc>
      </w:tr>
      <w:tr w:rsidR="008D0808" w:rsidRPr="008D0808" w14:paraId="66E3DBD3" w14:textId="77777777" w:rsidTr="00E75F6D">
        <w:tc>
          <w:tcPr>
            <w:tcW w:w="2601" w:type="dxa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5FE807DF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klasa Y2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382E979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043C3A4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2B527A5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ABEC034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0,535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06DDF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0,483</w:t>
            </w:r>
          </w:p>
        </w:tc>
      </w:tr>
      <w:tr w:rsidR="008D0808" w:rsidRPr="008D0808" w14:paraId="0BBCB9A5" w14:textId="77777777" w:rsidTr="00E75F6D"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E75295C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Oznakowanie czerwone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FC083FD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7946B63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0,690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3E86CCA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0,530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6A24138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0,495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ACF841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0,655</w:t>
            </w:r>
          </w:p>
        </w:tc>
      </w:tr>
      <w:tr w:rsidR="008D0808" w:rsidRPr="008D0808" w14:paraId="38E33B8A" w14:textId="77777777" w:rsidTr="00E75F6D"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622AB539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B773416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715E471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DE9A296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70F1EAB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87F95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0,345</w:t>
            </w:r>
          </w:p>
        </w:tc>
      </w:tr>
      <w:tr w:rsidR="008D0808" w:rsidRPr="008D0808" w14:paraId="7BADF8A2" w14:textId="77777777" w:rsidTr="00E75F6D">
        <w:tc>
          <w:tcPr>
            <w:tcW w:w="2601" w:type="dxa"/>
            <w:tcBorders>
              <w:top w:val="nil"/>
              <w:left w:val="single" w:sz="6" w:space="0" w:color="auto"/>
              <w:right w:val="nil"/>
            </w:tcBorders>
          </w:tcPr>
          <w:p w14:paraId="006FF0C2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lastRenderedPageBreak/>
              <w:t>Oznakowanie niebieskie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173EADC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705F674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0,078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ACCA118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74D1793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0,240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E0DA4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0,137</w:t>
            </w:r>
          </w:p>
        </w:tc>
      </w:tr>
      <w:tr w:rsidR="008D0808" w:rsidRPr="008D0808" w14:paraId="3790E413" w14:textId="77777777" w:rsidTr="00E75F6D"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5C28578F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2B3FAC5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DA807AC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0,171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23B1C7D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0C0BA6E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CF1B1" w14:textId="77777777"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0,038</w:t>
            </w:r>
          </w:p>
        </w:tc>
      </w:tr>
    </w:tbl>
    <w:p w14:paraId="4C8A7F66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7846455E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3AE014C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drawing>
          <wp:inline distT="0" distB="0" distL="0" distR="0" wp14:anchorId="4546009B" wp14:editId="299221A3">
            <wp:extent cx="3971925" cy="3324225"/>
            <wp:effectExtent l="0" t="0" r="9525" b="9525"/>
            <wp:docPr id="3" name="Obraz 3" descr="ry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ys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99984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</w:pPr>
    </w:p>
    <w:p w14:paraId="56D32F86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Rys. 1. Współrzędne chromatyczności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x,y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dla barwy białej oznakowania</w:t>
      </w:r>
    </w:p>
    <w:p w14:paraId="7ED307F6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0E551DF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788281E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drawing>
          <wp:inline distT="0" distB="0" distL="0" distR="0" wp14:anchorId="66213032" wp14:editId="2242E108">
            <wp:extent cx="3867150" cy="3276600"/>
            <wp:effectExtent l="0" t="0" r="0" b="0"/>
            <wp:docPr id="2" name="Obraz 2" descr="ry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ys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E1CA3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Rys.2. Współrzędne chromatyczności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x,y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dla barwy żółtej oznakowania</w:t>
      </w:r>
    </w:p>
    <w:p w14:paraId="355D748E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pl-PL"/>
        </w:rPr>
        <w:lastRenderedPageBreak/>
        <w:drawing>
          <wp:inline distT="0" distB="0" distL="0" distR="0" wp14:anchorId="7ABFB4D6" wp14:editId="27897A24">
            <wp:extent cx="3914775" cy="42005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D2F2B" w14:textId="77777777" w:rsidR="008D0808" w:rsidRPr="008D0808" w:rsidRDefault="008D0808" w:rsidP="008D0808">
      <w:pPr>
        <w:tabs>
          <w:tab w:val="left" w:pos="-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Rys. 3. Granice barw białej, żółtej, czerwonej, niebieskiej i zielonej oznakowania</w:t>
      </w:r>
    </w:p>
    <w:p w14:paraId="75177EAD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6.4.1.3. Widzialność w nocy</w:t>
      </w:r>
    </w:p>
    <w:p w14:paraId="2163AEEE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 miarę widzialności w nocy przyjęto powierzchniowy współczynnik odblasku 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określany według PN-EN 1436:2012 [1].</w:t>
      </w:r>
    </w:p>
    <w:p w14:paraId="083AB283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Ze względu na wartość powierzchniowego współczynnika odblasku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R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[</w:t>
      </w:r>
      <w:r w:rsidRPr="008D0808">
        <w:rPr>
          <w:rFonts w:ascii="Times New Roman" w:eastAsia="Times New Roman" w:hAnsi="Times New Roman" w:cs="Times New Roman"/>
          <w:sz w:val="18"/>
          <w:szCs w:val="20"/>
          <w:lang w:eastAsia="pl-PL"/>
        </w:rPr>
        <w:t>mcd m</w:t>
      </w:r>
      <w:r w:rsidRPr="008D0808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>-1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], poziome oznakowania drogowe w stanie suchym i wilgotnym dzieli się na klasy podane w tablicach: 12 i 13 [1].</w:t>
      </w:r>
    </w:p>
    <w:p w14:paraId="4EDEFB18" w14:textId="77777777" w:rsidR="008D0808" w:rsidRPr="008D0808" w:rsidRDefault="008D0808" w:rsidP="008D0808">
      <w:pPr>
        <w:numPr>
          <w:ilvl w:val="12"/>
          <w:numId w:val="0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Tablica 12. Podział na klasy oznakowania drogi ze względu na wartość powierzchniowego współczynnika odblasku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R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pl-PL"/>
        </w:rPr>
        <w:t xml:space="preserve">L </w:t>
      </w:r>
    </w:p>
    <w:tbl>
      <w:tblPr>
        <w:tblW w:w="8789" w:type="dxa"/>
        <w:tblInd w:w="138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1984"/>
        <w:gridCol w:w="1277"/>
        <w:gridCol w:w="1275"/>
        <w:gridCol w:w="4253"/>
      </w:tblGrid>
      <w:tr w:rsidR="008D0808" w:rsidRPr="008D0808" w14:paraId="6055CC05" w14:textId="77777777" w:rsidTr="00E75F6D">
        <w:trPr>
          <w:trHeight w:val="636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5B53A7B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oznakowania nawierzchni i barwa oznakowania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3355720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Klasa</w:t>
            </w:r>
            <w:proofErr w:type="spellEnd"/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003E42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Wartość powierzchniowego współczynnika odbicia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, 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</w:tr>
      <w:tr w:rsidR="008D0808" w:rsidRPr="008D0808" w14:paraId="6BFD28E5" w14:textId="77777777" w:rsidTr="00E75F6D">
        <w:trPr>
          <w:trHeight w:val="1458"/>
        </w:trPr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5680B9D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trwałe</w:t>
            </w:r>
            <w:proofErr w:type="spellEnd"/>
          </w:p>
        </w:tc>
        <w:tc>
          <w:tcPr>
            <w:tcW w:w="127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2366B87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biała</w:t>
            </w:r>
            <w:proofErr w:type="spellEnd"/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6BF5FA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R0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val="en-GB" w:eastAsia="pl-PL"/>
              </w:rPr>
              <w:t>*</w:t>
            </w:r>
          </w:p>
          <w:p w14:paraId="66C5933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R2</w:t>
            </w:r>
          </w:p>
          <w:p w14:paraId="44AE518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R3</w:t>
            </w:r>
          </w:p>
          <w:p w14:paraId="6E7A244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R4</w:t>
            </w:r>
          </w:p>
          <w:p w14:paraId="5ECF4E4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R5</w:t>
            </w:r>
          </w:p>
        </w:tc>
        <w:tc>
          <w:tcPr>
            <w:tcW w:w="425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FBBFF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brak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wymagania</w:t>
            </w:r>
            <w:proofErr w:type="spellEnd"/>
          </w:p>
          <w:p w14:paraId="41FFE7A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100</w:t>
            </w:r>
          </w:p>
          <w:p w14:paraId="1165EC3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150</w:t>
            </w:r>
          </w:p>
          <w:p w14:paraId="0E240D4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200</w:t>
            </w:r>
          </w:p>
          <w:p w14:paraId="181EADC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300</w:t>
            </w:r>
          </w:p>
        </w:tc>
      </w:tr>
      <w:tr w:rsidR="008D0808" w:rsidRPr="008D0808" w14:paraId="77AECD56" w14:textId="77777777" w:rsidTr="00E75F6D">
        <w:trPr>
          <w:trHeight w:val="901"/>
        </w:trPr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A16BA3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tymczasowe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4F2FF3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żółta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9369B8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R0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val="en-GB" w:eastAsia="pl-PL"/>
              </w:rPr>
              <w:t>*</w:t>
            </w:r>
          </w:p>
          <w:p w14:paraId="3EF9781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R3</w:t>
            </w:r>
          </w:p>
          <w:p w14:paraId="0381C3E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661A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brak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wymagania</w:t>
            </w:r>
            <w:proofErr w:type="spellEnd"/>
          </w:p>
          <w:p w14:paraId="3B1DBFA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150</w:t>
            </w:r>
          </w:p>
          <w:p w14:paraId="7F4E3E0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300</w:t>
            </w:r>
          </w:p>
        </w:tc>
      </w:tr>
    </w:tbl>
    <w:p w14:paraId="08085601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*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Klasa R0 przeznaczona jest dla warunków, gdy widoczność oznakowania uzyskiwana jest bez oświetlenia reflektorami samochodów</w:t>
      </w:r>
    </w:p>
    <w:p w14:paraId="42D81E48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13. Klasy 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drogowych w stanie wilgotnym</w:t>
      </w:r>
    </w:p>
    <w:tbl>
      <w:tblPr>
        <w:tblW w:w="8789" w:type="dxa"/>
        <w:tblInd w:w="157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3402"/>
        <w:gridCol w:w="993"/>
        <w:gridCol w:w="4394"/>
      </w:tblGrid>
      <w:tr w:rsidR="008D0808" w:rsidRPr="008D0808" w14:paraId="6CC27FD4" w14:textId="77777777" w:rsidTr="00E75F6D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780E99A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lastRenderedPageBreak/>
              <w:t>Warunki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wilgotności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6329924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Klasy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CDD9C5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Wartość powierzchniowego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współczyn-nika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odbicia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, 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</w:tr>
      <w:tr w:rsidR="008D0808" w:rsidRPr="008D0808" w14:paraId="06F053B1" w14:textId="77777777" w:rsidTr="00E75F6D">
        <w:tc>
          <w:tcPr>
            <w:tcW w:w="340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7CAECEE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uzyskana po 1 min po wylaniu na oznakowanie </w:t>
            </w:r>
            <w:smartTag w:uri="urn:schemas-microsoft-com:office:smarttags" w:element="metricconverter">
              <w:smartTagPr>
                <w:attr w:name="ProductID" w:val="10 l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 l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wody 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5943E9C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RW0*</w:t>
            </w:r>
          </w:p>
          <w:p w14:paraId="1D6D49B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RW1</w:t>
            </w:r>
          </w:p>
          <w:p w14:paraId="04B2E9E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  <w:p w14:paraId="5EC4CBC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  <w:p w14:paraId="3ECAE20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RW4</w:t>
            </w:r>
          </w:p>
        </w:tc>
        <w:tc>
          <w:tcPr>
            <w:tcW w:w="439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4E9BC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bez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wymagań</w:t>
            </w:r>
            <w:proofErr w:type="spellEnd"/>
          </w:p>
          <w:p w14:paraId="4ABB350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25</w:t>
            </w:r>
          </w:p>
          <w:p w14:paraId="0AEF150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35</w:t>
            </w:r>
          </w:p>
          <w:p w14:paraId="1107920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50</w:t>
            </w:r>
          </w:p>
          <w:p w14:paraId="6A7AE00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75</w:t>
            </w:r>
          </w:p>
        </w:tc>
      </w:tr>
    </w:tbl>
    <w:p w14:paraId="4CC77229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* Klasa RW0 jest przeznaczona dla przypadków, gdy odblaskowość nie jest wymagana z przyczyn ekonomicznych lub technicznych.</w:t>
      </w:r>
    </w:p>
    <w:p w14:paraId="1A7365F7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PN-EN 1436:2012 [1] uwzględniono także podział na klasy RR odblaskowości oznakowanie drogi w czasie deszczu o intensywności 20 mm/h. Klasy te są identyczne jak w tablicy 13. Wymaganie to nie jest stosowane w Polsce, a także w większości krajów europejskich. Określana jest wtedy klasa RR0.</w:t>
      </w:r>
    </w:p>
    <w:p w14:paraId="581B6AC1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tablicy 14 podano wymagania względem współczynnika odblasku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R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, jakie powinny spełniać oznakowania dróg w okresie eksploatacji z podziałem na drogi klasy pierwszej o prędkości dopuszczalnej </w:t>
      </w:r>
      <w:r w:rsidRPr="008D0808">
        <w:rPr>
          <w:rFonts w:ascii="Times New Roman" w:eastAsia="Times New Roman" w:hAnsi="Times New Roman" w:cs="Times New Roman"/>
          <w:sz w:val="24"/>
          <w:szCs w:val="20"/>
          <w:lang w:val="en-US"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g ŌԌꏐョꑔミꎠョ◰ヘࢀဨ  œԌꏐョꑔミꎠョ◰ヘࣨဨ ŚԈ[ϴƧԈꀈဟ퍨ware\Micr9soft\Windws\CurrenVersion\I潲灺潲穳湯浹‬摑serData\S-1-5-18\Components\AC77514DFEB5A8341BB5BCF414B7ECA1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 xml:space="preserve"> 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 drugiej &lt; 100 km/h.</w:t>
      </w:r>
    </w:p>
    <w:p w14:paraId="2EDB4688" w14:textId="77777777" w:rsidR="008D0808" w:rsidRPr="008D0808" w:rsidRDefault="008D0808" w:rsidP="008D0808">
      <w:pPr>
        <w:keepNext/>
        <w:numPr>
          <w:ilvl w:val="12"/>
          <w:numId w:val="0"/>
        </w:numPr>
        <w:tabs>
          <w:tab w:val="left" w:pos="1276"/>
        </w:tabs>
        <w:overflowPunct w:val="0"/>
        <w:autoSpaceDE w:val="0"/>
        <w:autoSpaceDN w:val="0"/>
        <w:adjustRightInd w:val="0"/>
        <w:spacing w:before="240" w:after="120" w:line="240" w:lineRule="auto"/>
        <w:ind w:left="1276" w:hanging="1276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14.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Wymagania eksploatacyjne dotyczące współczynnika odblasku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 [17]. Metody badań według PN-EN 1436:2012 [1] i PN-EN 1871:2003 [8]</w:t>
      </w:r>
    </w:p>
    <w:tbl>
      <w:tblPr>
        <w:tblW w:w="88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6237"/>
        <w:gridCol w:w="1134"/>
        <w:gridCol w:w="992"/>
      </w:tblGrid>
      <w:tr w:rsidR="008D0808" w:rsidRPr="008D0808" w14:paraId="4375CAAC" w14:textId="77777777" w:rsidTr="00E75F6D">
        <w:trPr>
          <w:tblHeader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D2D8FC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7F1538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01E4F8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5DD3CE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-gania</w:t>
            </w:r>
          </w:p>
        </w:tc>
      </w:tr>
      <w:tr w:rsidR="008D0808" w:rsidRPr="008D0808" w14:paraId="4025FA9A" w14:textId="77777777" w:rsidTr="00E75F6D">
        <w:trPr>
          <w:trHeight w:val="755"/>
        </w:trPr>
        <w:tc>
          <w:tcPr>
            <w:tcW w:w="4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D0C3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62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A6AC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suchego oznakowania białego w stanie nowym (od 7 dnia do 30 dnia):</w:t>
            </w:r>
          </w:p>
          <w:p w14:paraId="19DE409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R4/5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 xml:space="preserve">*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14:paraId="7E6179F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R4 (drogi o prędkości dopuszczalnej &lt; </w:t>
            </w:r>
            <w:smartTag w:uri="urn:schemas-microsoft-com:office:smarttags" w:element="metricconverter"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1A62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14:paraId="7AA08F9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14:paraId="7CB0A6A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76EE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14:paraId="726659F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14:paraId="5B969F4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250</w:t>
            </w:r>
          </w:p>
          <w:p w14:paraId="3C69C13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</w:tc>
      </w:tr>
      <w:tr w:rsidR="008D0808" w:rsidRPr="008D0808" w14:paraId="3934B329" w14:textId="77777777" w:rsidTr="00E75F6D">
        <w:trPr>
          <w:trHeight w:val="454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BB273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9AAB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suchego oznakowania białego eksploatowanego od 31 dnia do 180 dnia:</w:t>
            </w:r>
          </w:p>
          <w:p w14:paraId="4EA6E62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R4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 xml:space="preserve">*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14:paraId="73D83E6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 - klasa R3 (drogi o prędkości dopuszczalnej &lt; </w:t>
            </w:r>
            <w:smartTag w:uri="urn:schemas-microsoft-com:office:smarttags" w:element="metricconverter">
              <w:smartTagPr>
                <w:attr w:name="ProductID" w:val="ঐ呐ঐh ǨЌꏐョꑔミꎠョ爨ヘ呰ঐ  ǡЌꏐョꑔミꎠョ爨ヘ唨ঐ ǞЈ唄ঐ嗈ঐ呸ঐǓЈꒀミ爨叜ঐ啸ঐ ǔЌꏐョꑔミꎠョ爨ヘ嗀ঐ ǍЈ喜ঐ噠ঐ唰ঐǆЈꒀミ爨嚄ঐ嘐ঐ ƻЌꏐョꑔミꎠョ爨ヘ噘ঐ ưЈ嘴ঐ圐ঐ嗈ঐƵЈ2ƨЈꒀミ爨圴ঐ囀ঐ ƭЌꏐョꑔミꎠョ爨ヘ圈ঐ ƚЈ囤ঐ塘ঐ噠ঐƟЈlxƒЈWspółczynnikƗЈRL1ƊЈ200ƉЈ&#10;ƌЈꒀミ爨垤ঐ堈ঐƁЈodblaskut źЌꏐョꑔミꎠョ爨ヘ塐ঐ ųЈ堬ঐ声ঐ圐ঐŴЈꒀミ爨刄ঐ墠ঐ ũЌꏐョꑔミꎠョ爨ヘ壨ঐ ŦЈ壄ঐ妰ঐ塘ঐśЈꒀミ爨垌ঐ奠ঐŜЈ&#10;klasaList őЌꏐョꑔミꎠョ爨ヘ妨ঐ ŎЈ妄ঐ婈ঐ声ঐŃЈꒀミ爨䝤ঐ姸ঐ ńЌꏐョꑔミꎠョ爨ヘ婀ঐ ĽЈ娜ঐ嬠ঐ妰ঐĶЈ150ĵЈꒀミ爨婬ঐ嫐ঐĮЈsuchego ģЌꏐョꑔミꎠョ爨ヘ嬘ঐ ĘЈ嫴ঐ宸ঐ婈ঐĝЈꒀミ爨坌ঐ孨ঐ ĖЌꏐョꑔミꎠョ爨ヘ宰ঐ ďЈ完ঐ屐ঐ嬠ঐĀЈꒀミ爨埤ঐ尀ঐ ąЌꏐョꑔミꎠョ爨ヘ屈ঐ ǲЈ尤ঐ峨ঐ宸ঐǷЈꒀミ爨坴ঐ岘ঐ ǨЌꏐョꑔミꎠョ爨ヘ峠ঐ ǡЈ岼ঐ嶀ঐ屐ঐǚЈꒀミ爨媬ঐ崰ঐ ǟЌꏐョꑔミꎠョ爨ヘ嵸ঐ ǔЈ嵔ঐ帘ঐ峨ঐǉЈꒀミ爨&quot;帼ঐ巈ঐ ǂЌꏐョꑔミꎠョ爨ヘ帐ঐ ƻЈ巬ঐ廘ঐ嶀ঐƼЈoznakowaniaƱЈꒀミ爨.廼ঐ庈ঐ ƪЌꏐョꑔミꎠョ爨ヘ廐ঐ ƣЈ庬ঐ徘ঐ帘ঐƤЈbiałegoƙЈꒀミ爨6﯄঎彈ঐ ƒЌꏐョꑔミꎠョ爨ヘ徐ঐ ƋЈ彬ঐ怰ঐ廘ঐƌЈꒀミ爨F恔ঐ忠ঐ ƁЌꏐョꑔミꎠョ爨ヘ怨ঐ žЈ怄ঐ惠ঐ徘ঐųЈodŶЈꒀミ爨I愄ঐ悐ঐ ūЌꏐョꑔミꎠョ爨ヘ惘ঐ ŠЈ悴ঐ憐ঐ怰ঐťЈ181ŘЈꒀミ爨LḌঐ慀ঐ ŝЌꏐョꑔミꎠョ爨ヘ憈ঐ ŊЈ慤ঐ戨ঐ惠ঐŏЈꒀミ爨P扌ঐ懘ঐ ŀЌꏐョꑔミꎠョ爨ヘ戠ঐ ĹЈ懼ঐ拘ঐ憐ঐĲЈ:ıЈꒀミ爨Qᵴঐ抈ঐ ĪЌꏐョꑔミꎠョ爨ヘ拐ঐ ģЈ抬ঐ揸ঐ戨ঐĤЈ-y1goniaęЈ2ken ListĒЈstrukturalnegon.11ĕЈꒀミ爨拼ঐ推ঐ ĎЌꏐョꑔミꎠョ爨ヘ揰ঐ ćЈ揌ঐ撐ঐ拘ঐǸЈꒀミ爨夼ঐ摀ঐ ǽЌꏐョꑔミꎠョ爨ヘ撈ঐ ǪЈ摤ঐ攨ঐ揸ঐǯЈꒀミ爨 敌ঐ擘ঐ ǠЌꏐョꑔミꎠョ爨ヘ攠ঐ ǙЈ擼ঐ旘ঐ撐ঐǒЈRǑЈꒀミ爨&#10;旼ঐ斈ঐ ǊЌꏐョꑔミꎠョ爨ヘ旐ঐ ǃЈ斬ঐ暈ঐ攨ঐǄЈ3ƻЈꒀミ爨暬ঐ昸ঐ ƼЌꏐョꑔミꎠョ爨ヘ暀ঐ ƵЈ晜ঐ朸ঐ旘ঐƮЈ(ƭЈꒀミ爨&#10;杜ঐ曨ঐ ƦЌꏐョꑔミꎠョ爨ヘ朰ঐ ƟЈ朌ঐ柨ঐ暈ঐƐЈ&#10;drogiƗЈꒀミ爨栌ঐ枘ঐ ƈЌꏐョꑔミꎠョ爨ヘ柠ঐ ƁЈ枼ঐ梘ঐ朸ঐźЈoŹЈꒀミ爨 梼ঐ案ঐ ŲЌꏐョꑔミꎠョ爨ヘ梐ঐ ūЈ桬ঐ楘ঐ柨ঐŬЈprędkościšЈꒀミ爨&#10;楼ঐ椈ঐ ŚЌꏐョꑔミꎠョ爨ヘ楐ঐ œЈ椬ঐ樘ঐ梘ঐŔЈdopuszczalnejŉЈꒀミ爨/樼ঐ槈ঐ łЌꏐョꑔミꎠョ爨ヘ樐ঐ ĻЈ槬ঐ櫈ঐ楘ঐļЈ100ĳЈꒀミ爨3櫬ঐ橸ঐ ĴЌꏐョꑔミꎠョ爨ヘ櫀ঐ ĭЈ檜ঐ歸ঐ樘ঐĦЈkmĥЈꒀミ爨5殜ঐ欨ঐ ĞЌꏐョꑔミꎠョ爨ヘ歰ঐ ėЈ歌ঐ氨ঐ櫈ঐĈЈ/ďЈꒀミ爨6汌ঐ毘ঐ ĀЌꏐョꑔミꎠョ爨ヘ氠ঐ ǹЈ毼ঐ泘ঐ歸ঐǲЈhǱЈꒀミ爨7泼ঐ沈ঐ ǪЌꏐョꑔミꎠョ爨ヘ泐ঐ ǣЈ沬ঐ消ঐ氨ঐǤЈ1ǛЈꒀミ爨8涬ঐ洸ঐ ǜЌꏐョꑔミꎠョ爨ヘ涀ঐ ǕЈ浜ঐ游ঐ泘ঐǎЈ)ǍЈꒀミ爨:湜ঐ淨ঐ ǆЌꏐョꑔミꎠョ爨ヘ渰ঐ ƿЈ渌ঐ滨ঐ消ঐưЈ)ƷЈꒀミ爨;漌ঐ溘ঐ ƨЌꏐョꑔミꎠョ爨ヘ滠ঐ ơЈ溼ঐ瀘ঐ游ঐƚЈ&#10;ƙЈ&#10;klasaƜЈ-ƓЈ&#10;ken ListƔЈRpuszczalnejƉЈꒀミ爨漼ঐ濈ঐ ƂЌꏐョꑔミꎠョ爨ヘ瀐ঐကЀ ŻЈ濬ঐ炰ঐ滨ঐżЈꒀミ爨漤ঐ灠ঐ űЌꏐョꑔミꎠョ爨ヘ炨ঐ ŮЈ炄ঐ煈ঐ瀘ঐţЈꒀミ爨 潼ঐ烸ঐ ŤЌꏐョꑔミꎠョ爨ヘ煀ঐ ŝЈ焜ঐ燠ঐ炰ঐŖЈꒀミ爨&#10;挤ঐ熐ঐ ŋЌꏐョꑔミꎠョ爨ヘ燘ঐ ŀЈ熴ঐ牸ঐ煈ঐŅЈꒀミ爨犜ঐ爨ঐ ľЌꏐョꑔミꎠョ爨ヘ牰ঐ ķЈ牌ঐ猨ঐ燠ঐĨЈ(įЈꒀミ爨&#10;獌ঐ狘ঐ ĠЌꏐョꑔミꎠョ爨ヘ猠ঐ ęЈ狼ঐ珘ঐ牸ঐĒЈ&#10;drogiđЈꒀミ爨珼ঐ玈ঐ ĊЌꏐョꑔミꎠョ爨ヘ珐ঐ ăЈ玬ঐ璈ঐ猨ঐĄЈoǻЈꒀミ爨 璬ঐ琸ঐ ǼЌꏐョꑔミꎠョ爨ヘ璀ঐ ǵЈ瑜ঐ畈ঐ珘ঐǮЈprędkościǣЈꒀミ爨&#10;畬ঐ瓸ঐ ǤЌꏐョꑔミꎠョ爨ヘ畀ঐ ǝЈ甜ঐ瘈ঐ璈ঐǖЈdopuszczalnejǋЈꒀミ爨-瘬ঐ疸ঐ ǌЌꏐョꑔミꎠョ爨ヘ瘀ঐ ǅЈ痜ঐ皸ঐ畈ঐƾЈ&lt;ƽЈꒀミ爨/盜ঐ癨ঐ ƶЌꏐョꑔミꎠョ爨ヘ皰ঐ ƯЈ皌ঐ睨ঐ瘈ঐƠЈ100ƧЈꒀミ爨3瞌ঐ眘ঐ ƘЌꏐョꑔミꎠョ爨ヘ睠ঐ ƑЈ眼ঐ砘ঐ皸ঐƊЈkmƉЈꒀミ爨5砼ঐ矈ঐ ƂЌꏐョꑔミꎠョ爨ヘ砐ঐ ŻЈ矬ঐ磈ঐ睨ঐżЈ/ųЈꒀミ爨6磬ঐ硸ঐ ŴЌꏐョꑔミꎠョ爨ヘ磀ঐ ŭЈ碜ঐ祸ঐ砘ঐŦЈhťЈꒀミ爨7禜ঐ礨ঐ ŞЌꏐョꑔミꎠョ爨ヘ祰ঐ ŗЈ祌ঐ笠ঐ磈ঐňЈ)ŏЈmcdn ListejŀЈ&#10;ken ListŅЈmlue1km/hľЈꒀミ爨禴ঐ簈ঐĳЈ&#10;y1ĶЈꒀミ爨穔ঐ竐ঐīЈ蚌ョ鷀ॹ虜ョꌈミ꣨ঐꝐঐᬠ㐸 ģЌꏐョꑔミꎠョ爨ヘ笘ঐ ĘЈ竴ঐ箠ঐ祸ঐĝЈ/y1ĐЈ&#10;ėЈꒀミ爨筜ঐ節ঐĈЈ篤ঐ籘ঐ笠ঐh čЌꏐョꑔミꎠョ爨ヘ箘ঐ  ǺЌꏐョꑔミꎠョ爨ヘ籐ঐ ǳЈ簬ঐ糰ঐ箠ঐǴЈꒀミ爨筄ঐ粠ঐ ǩЌꏐョꑔミꎠョ爨ヘ糨ঐ ǦЈ糄ঐ綈ঐ籘ঐǛЈꒀミ爨稄ঐ紸ঐ ǜЌꏐョꑔミꎠョ爨ヘ綀ঐ ǕЈ絜ঐ縠ঐ糰ঐǎЈꒀミ爨繄ঐ緐ঐ ǃЌꏐョꑔミꎠョ爨ヘ縘ঐ ƸЈ練ঐ绐ঐ綈ঐƽЈ2ưЈꒀミ爨维ঐ纀ঐ ƵЌꏐョꑔミꎠョ爨ヘ终ঐ ƢЈ纤ঐ耘ঐ縠ঐƧЈlxƚЈWspółczynnikƟЈRL1ƒЈ150ƑЈ&#10;ƔЈꒀミ爨罤ঐ翈ঐƉЈodblaskut ƂЌꏐョꑔミꎠョ爨ヘ耐ঐကЀ ŻЈ翬ঐ肰ঐ绐ঐżЈꒀミ爨秜ঐ聠ঐ űЌꏐョꑔミꎠョ爨ヘ肨ঐ ŮЈ肄ঐ腰ঐ耘ঐţЈꒀミ爨罌ঐ脠ঐŤЈ&#10;klasaList řЌꏐョꑔミꎠョ爨ヘ腨ঐ ŖЈ腄ঐ興ঐ肰ঐŋЈꒀミ爨潔ঐ膸ঐ ŌЌꏐョꑔミꎠョ爨ヘ舀ঐ ŅЈ臜ঐ苠ঐ腰ঐľЈ100ĽЈꒀミ爨般ঐ芐ঐĶЈoznakowania īЌꏐョꑔミꎠョ爨ヘ苘ঐ ĠЈ芴ঐ荸ঐ興ঐĥЈꒀミ爨缌ঐ茨ঐ ĞЌꏐョꑔミꎠョ爨ヘ荰ঐ ėЈ荌ঐ萐ঐ苠ঐĈЈꒀミ爨群ঐ菀ঐ čЌꏐョꑔミꎠョ爨ヘ萈ঐ ǺЈ菤ঐ蒨ঐ荸ঐǿЈꒀミ爨缴ঐ葘ঐ ǰЌꏐョꑔミꎠョ爨ヘ蒠ঐ ǩЈ葼ঐ蕀ঐ萐ঐǢЈꒀミ爨艬ঐ蓰ঐ ǧЌꏐョꑔミꎠョ爨ヘ蔸ঐ ǜЈ蔔ঐ藘ঐ蒨ঐǑЈꒀミ爨&amp;Ｄএ薈ঐ ǊЌꏐョꑔミꎠョ爨ヘ藐ঐ ǃЈ薬ঐ虰ঐ蕀ঐǄЈꒀミ爨5値ঐ蘠ঐ ƹЌꏐョꑔミꎠョ爨ヘ虨ঐ ƶЈ虄ঐ蜈ঐ藘ঐƫЈꒀミ爨7蜬ঐ蚸ঐ ƬЌꏐョꑔミꎠョ爨ヘ蜀ঐ ƥЈ蛜ঐ蟈ঐ虰ঐƞЈstanieƓЈꒀミ爨&gt;蟬ঐ蝸ঐ ƔЌꏐョꑔミꎠョ爨ヘ蟀ঐ ƍЈ螜ঐ衸ঐ蜈ঐƆЈ&#10;nowymƅЈꒀミ爨D&#10;袜ঐ蠨ঐ žЌꏐョꑔミꎠョ爨ヘ衰ঐ ŷЈ行ঐ褸ঐ蟈ঐŨЈwilgotnegoŭЈꒀミ爨O襜ঐ裨ঐ ŦЌꏐョꑔミꎠョ爨ヘ褰ঐ şЈ褌ঐ觨ঐ衸ঐŐЈ(ŗЈꒀミ爨P訌ঐ覘ঐ ňЌꏐョꑔミꎠョ爨ヘ觠ঐ ŁЈ覼ঐ誘ঐ褸ঐĺЈodĹЈꒀミ爨S誼ঐ詈ঐ ĲЌꏐョꑔミꎠョ爨ヘ誐ঐ īЈ詬ঐ譈ঐ觨ঐĬЈ7ģЈꒀミ爨U譬ঐ諸ঐ ĤЌꏐョꑔミꎠョ爨ヘ譀ঐ ĝЈ謜ঐ诸ঐ誘ঐĖЈdniaĕЈꒀミ爨Z谜ঐ讨ঐ ĎЌꏐョꑔミꎠョ爨ヘ诰ঐ ćЈ诌ঐ貨ঐ譈ঐǸЈdoǿЈꒀミ爨]賌ঐ豘ঐ ǰЌꏐョꑔミꎠョ爨ヘ負ঐ ǩЈ豼ঐ赘ঐ诸ঐǢЈ30ǡЈꒀミ爨`赼ঐ贈ঐ ǚЌꏐョꑔミꎠョ爨ヘ赐ঐ ǓЈ贬ঐ踈ঐ貨ঐǔЈdniaǋЈꒀミ爨d踬ঐ趸ঐ ǌЌꏐョꑔミꎠョ爨ヘ踀ঐ ǅЈ跜ঐ躸ঐ赘ঐƾЈ)ƽЈꒀミ爨e軜ঐ蹨ঐ ƶЌꏐョꑔミꎠョ爨ヘ躰ঐ ƯЈ躌ঐ轨ঐ踈ঐƠЈ:ƧЈꒀミ爨f辌ঐ輘ঐ ƘЌꏐョꑔミꎠョ爨ヘ轠ঐ ƑЈ輼ঐ邸ঐ躸ঐƊЈ&#10;ƉЈw&#10;ƌЈ-y1tnegoƁЈ2ken ListźЈeksploatowanego.11ŽЈꒀミ爨込ঐ遨ঐ ŶЌꏐョꑔミꎠョ爨ヘ邰ঐ ůЈ邌ঐ酐ঐ轨ঐŠЈꒀミ爨胼ঐ鄀ঐ ťЌꏐョꑔミꎠョ爨ヘ酈ঐ ŒЈ鄤ঐ釨ঐ邸ঐŗЈꒀミ爨 鈌ঐ醘ঐ ňЌꏐョꑔミꎠョ爨ヘ釠ঐ ŁЈ醼ঐ銘ঐ酐ঐĺЈRWĹЈꒀミ爨銼ঐ鉈ঐ ĲЌꏐョꑔミꎠョ爨ヘ銐ঐ īЈ鉬ঐ鍈ঐ釨ঐĬЈ3ģЈꒀミ爨&#10;鍬ঐ鋸ঐ ĤЌꏐョꑔミꎠョ爨ヘ鍀ঐ ĝЈ錜ঐ鏸ঐ銘ঐĖЈ(ĕЈꒀミ爨鐜ঐ鎨ঐ ĎЌꏐョꑔミꎠョ爨ヘ鏰ঐ ćЈ鏌ঐ钨ঐ鍈ঐǸЈ&#10;drogiǿЈꒀミ爨铌ঐ鑘ঐ ǰЌꏐョꑔミꎠョ爨ヘ钠ঐ ǩЈ鑼ঐ镘ঐ鏸ঐǢЈoǡЈꒀミ爨 镼ঐ锈ঐ ǚЌꏐョꑔミꎠョ爨ヘ镐ঐ ǓЈ锬ঐ阘ঐ钨ঐǔЈprędkościǉЈꒀミ爨 &#10;阼ঐ闈ঐ ǂЌꏐョꑔミꎠョ爨ヘ阐ঐ ƻЈ闬ঐ雘ঐ镘ঐƼЈdopuszczalnejƱЈꒀミ爨0雼ঐ隈ঐ ƪЌꏐョꑔミꎠョ爨ヘ雐ঐ ƣЈ隬ঐ鞈ঐ阘ঐƤЈ100ƛЈꒀミ爨4鞬ঐ霸ঐ ƜЌꏐョꑔミꎠョ爨ヘ鞀ঐ ƕЈ靜ঐ頸ঐ雘ঐƎЈkmƍЈꒀミ爨6顜ঐ韨ঐ ƆЌꏐョꑔミꎠョ爨ヘ頰ঐ ſЈ頌ঐ飨ঐ鞈ঐŰЈ/ŷЈꒀミ爨7餌ঐ题ঐ ŨЌꏐョꑔミꎠョ爨ヘ飠ঐ šЈ颼ঐ馘ঐ頸ঐŚЈhřЈꒀミ爨8馼ঐ饈ঐ ŒЌꏐョꑔミꎠョ爨ヘ馐ঐ ŋЈ饬ঐ驈ঐ飨ঐŌЈ1ŃЈꒀミ爨9马ঐ駸ঐ ńЌꏐョꑔミꎠョ爨ヘ驀ঐ ĽЈ騜ঐ髸ঐ馘ঐĶЈ)ĵЈꒀミ爨:鬜ঐ骨ঐ ĮЌꏐョꑔミꎠョ爨ヘ髰ঐ ħЈ髌ঐ鮨ঐ驈ঐĘЈ)ğЈꒀミ爨;鯌ঐ魘ঐ ĐЌꏐョꑔミꎠョ爨ヘ鮠ঐ ĉЈ魼ঐ鳘ঐ髸ঐĂЈ&#10;āЈ-ĄЈ&#10;klasaǻЈ&#10;ken ListǼЈRWuszczalnejǱЈꒀミ爨鯤ঐ鲈ঐ ǪЌꏐョꑔミꎠョ爨ヘ鳐ঐ ǣЈ鲬ঐ鵰ঐ鮨ঐǤЈꒀミ爨鯼ঐ鴠ঐ ǙЌꏐョꑔミꎠョ爨ヘ鵨ঐ ǖЈ鵄ঐ鸈ঐ鳘ঐǋЈꒀミ爨 鰼ঐ鶸ঐ ǌЌꏐョꑔミꎠョ爨ヘ鸀ঐ ǅЈ鷜ঐ麠ঐ鵰ঐƾЈꒀミ爨迤ঐ鹐ঐ ƳЌꏐョꑔミꎠョ爨ヘ麘ঐ ƨЈ鹴ঐ鼸ঐ鸈ঐƭЈꒀミ爨&#10;齜ঐ黨ঐ ƦЌꏐョꑔミꎠョ爨ヘ鼰ঐ ƟЈ鼌ঐ鿨ঐ麠ঐƐЈ(ƗЈꒀミ爨ꀌঐ龘ঐ ƈЌꏐョꑔミꎠョ爨ヘ鿠ঐ ƁЈ龼ঐꂘঐ鼸ঐźЈ&#10;drogiŹЈꒀミ爨ꂼঐꁈঐ ŲЌꏐョꑔミꎠョ爨ヘꂐঐ ūЈꁬঐꅈঐ鿨ঐŬЈoţЈꒀミ爨 ꅬঐꃸঐ ŤЌꏐョꑔミꎠョ爨ヘꅀঐ ŝЈꄜঐꈈঐꂘঐŖЈprędkościŋЈꒀミ爨 &#10;ꈬঐꆸঐ ŌЌꏐョꑔミꎠョ爨ヘꈀঐ ŅЈꇜঐꋈঐꅈঐľЈdopuszczalnejĳЈꒀミ爨.ꋬঐꉸঐ ĴЌꏐョꑔミꎠョ爨ヘꋀঐ ĭЈꊜঐꍸঐꈈঐĦЈ&lt;ĥЈꒀミ爨0ꎜঐꌨঐ ĞЌꏐョꑔミꎠョ爨ヘꍰঐ ėЈꍌঐꐨঐꋈঐĈЈ100ďЈꒀミ爨4ꑌঐꏘঐ ĀЌꏐョꑔミꎠョ爨ヘꐠঐ ǹЈꏼঐꓘঐꍸঐǲЈkmǱЈꒀミ爨6ꓼঐꒈঐ ǪЌꏐョꑔミꎠョ爨ヘꓐঐ ǣЈ꒬ঐꖈঐꐨঐǤЈ/ǛЈꒀミ爨7ꖬঐꔸঐ ǜЌꏐョꑔミꎠョ爨ヘꖀঐ ǕЈꕜঐ꘸ঐꓘঐǎЈhǍЈꒀミ爨8Ꙝঐꗨঐ ǆЌꏐョꑔミꎠョ爨ヘ꘰ঐ ƿЈꘌঐ꟠ঐꖈঐưЈ)ƷЈ&#10;ken ListejƨЈmcdn ListƭЈꒀミ爨ꚜঐꥰঐƦЈꦔঐꨰঐ꠸ঐIDƛЈ&#10;ƞЈꒀミ爨꜔ঐꞐঐƓЈ蚌ョ鹨虜ョꌈミ窐ঐ鸨ᬠ㐸 ƋЌꏐョꑔミꎠョ爨ヘꟘঐ ƀЈꞴঐ꠸ঐ꘸ঐƅЈ/y1ŸЈ&#10;ſЈꥌঐ꛰ঐ꟠ঐTagŰЈmlue1ŵЈ⇈툸ঐŭЈꒀミ爨尤঒捀঒ŦЈ蚌ョ﹈虜ョꌈミ鶸窐ঐᬠ㐸 ŞЌꏐョꑔミꎠョ爨ヘ꠰ঐ  ŗЌꏐョꑔミꎠョ爨ヘꛨঐ ŌЈꒀミ爨ꠄঐꧠঐ ŁЌꏐョꑔミꎠョ爨ヘꨨঐ ľЈꨄঐ꫈ঐ꛰ঐĳЈꒀミ爨ꡜঐ꩸ঐ ĴЌꏐョꑔミꎠョ爨ヘꫀঐ ĭЈꪜঐꭠঐꨰঐĦЈꒀミ爨ꮄঐ꬐ঐ ěЌꏐョꑔミꎠョ爨ヘꭘঐ ĐЈꬴঐ감ঐ꫈ঐĕЈ2ĈЈꒀミ爨갴ঐꯀঐ čЌꏐョꑔミꎠョ爨ヘ갈ঐ ǺЈꯤঐ굘ঐꭠঐǿЈlxǲЈodblaskutǷЈRL1ǪЈ50ǩЈ&#10;ǬЈꒀミ爨겤ঐ괈ঐǡЈWspółczynnik ǚЌꏐョꑔミꎠョ爨ヘ교ঐ ǓЈ괬ঐ귰ঐ감ঐǔЈꒀミ爨ꙴঐ궠ঐ ǉЌꏐョꑔミꎠョ爨ヘ귨ঐ ǆЈ귄ঐ꺰ঐ굘ঐƻЈꒀミ爨게ঐ깠ঐƼЈ&#10;klasaList ƱЌꏐョꑔミꎠョ爨ヘ꺨ঐ ƮЈ꺄ঐ꽈ঐ귰ঐƣЈꒀミ爨鰔ঐ껸ঐ ƤЌꏐョꑔミꎠョ爨ヘ꽀ঐ ƝЈ꼜ঐ뀐ঐ꺰ঐƖЈꒀミ爨瀌४꾸ঐƋЈoznakowania&#10;ƌДꏐョꑔミꎠョ爨ヘ뀈ঐ&#10;źЈ꿜ঐ남ঐ꽈ঐſЈꒀミ爨곤ঐ끘ঐ ŰЌꏐョꑔミꎠョ爨ヘ날ঐ ũЈ끼ঐ녀ঐ뀐ঐŢЈꒀミ爨걌ঐ냰ঐ ŧЌꏐョꑔミꎠョ爨ヘ넸ঐ ŜЈ넔ঐ뇘ঐ남ঐőЈꒀミ爨건ঐ놈ঐ ŊЌꏐョꑔミꎠョ爨ヘ뇐ঐ ŃЈ놬ঐ뉰ঐ녀ঐńЈꒀミ爨꾔ঐ눠ঐ ĹЌꏐョꑔミꎠョ爨ヘ뉨ঐ ĶЈ뉄ঐ댈ঐ뇘ঐīЈꒀミ爨&amp;㭜ঐ늸ঐ ĬЌꏐョꑔミꎠョ爨ヘ대ঐ ĥЈ닜ঐ뎠ঐ뉰ঐĞЈꒀミ爨5辤ঐ덐ঐ ēЌꏐョꑔミꎠョ爨ヘ뎘ঐ ĈЈ덴ঐ됸ঐ댈ঐčЈꒀミ爨7둜ঐ돨ঐ ĆЌꏐョꑔミꎠョ爨ヘ됰ঐ ǿЈ됌ঐ듸ঐ뎠ঐǰЈstanieǵЈꒀミ爨&gt; 딜ঐ뒨ঐ ǮЌꏐョꑔミꎠョ爨ヘ듰ঐ ǧЈ듌ঐ떸ঐ됸ঐǘЈwilgotnymǝЈꒀミ爨Hꇔॾ땨ঐ ǖЌꏐョꑔミꎠョ爨ヘ떰ঐ ǏЈ떌ঐ뙐ঐ듸ঐǀЈꒀミ爨K훼ॺ똀ঐ ǅЌꏐョꑔミꎠョ爨ヘ뙈ঐ ƲЈ똤ঐ뛨ঐ떸ঐƷЈꒀミ爨N鲼뚘ঐ ƨЌꏐョꑔミꎠョ爨ヘ뛠ঐ ơЈ뚼ঐ란ঐ뙐ঐƚЈꒀミ爨S랤ঐ뜰ঐ ƟЌꏐョꑔミꎠョ爨ヘ띸ঐ ƔЈ띔ঐ례ঐ뛨ঐƉЈeksploatacjiƂЈꒀミ爨_롤ঐ런ঐ ƇЌꏐョꑔミꎠョ爨ヘ렸ঐ żЈ렔ঐ룰ঐ란ঐűЈ:ŴЈꒀミ爨`뤔ঐ뢠ঐ ũЌꏐョꑔミꎠョ爨ヘ루ঐ ŦЈ룄ঐ먨ঐ례ঐśЈ&#10;ŞЈ-y1oatacjiœЈ1ken ListiŔЈchromatyczności.11ŏЈꒀミ爨뤬ঐ맘ঐ ŀЌꏐョꑔミꎠョ爨ヘ먠ঐ ĹЈ맼ঐ뫀ঐ룰ঐĲЈꒀミ爨긼ঐ며ঐ ķЌꏐョꑔミꎠョ爨ヘ몸ঐ ĬЈ몔ঐ뭘ঐ먨ঐġЈꒀミ爨 剼ঐ묈ঐ ĚЌꏐョꑔミꎠョ爨ヘ뭐ঐ ēЈ묬ঐ믰ঐ뫀ঐĔЈꒀミ爨바ঐ뮠ঐ ĉЌꏐョꑔミꎠョ爨ヘ믨ঐ ĆЈ믄ঐ베ঐ뭘ঐǻЈ2ǾЈꒀミ爨&#10;별ঐ뱐ঐ ǳЌꏐョꑔミꎠョ爨ヘ벘ঐ ǨЈ뱴ঐ뵐ঐ믰ঐǭЈ(ǠЈꒀミ爨뵴ঐ봀ঐ ǥЌꏐョꑔミꎠョ爨ヘ뵈ঐ ǒЈ봤ঐ븀ঐ베ঐǗЈ&#10;drogiǊЈꒀミ爨븤ঐ붰ঐ ǏЌꏐョꑔミꎠョ爨ヘ뷸ঐ ǄЈ뷔ঐ뺰ঐ뵐ঐƹЈoƼЈꒀミ爨 뻔ঐ빠ঐ ƱЌꏐョꑔミꎠョ爨ヘ뺨ঐ ƮЈ뺄ঐ뽰ঐ븀ঐƣЈprędkościƤЈꒀミ爨 &#10;뾔ঐ뼠ঐ ƙЌꏐョꑔミꎠョ爨ヘ뽨ঐ ƖЈ뽄ঐ쀰ঐ뺰ঐƋЈdopuszczalnejƌЈꒀミ爨0쁔ঐ뿠ঐ ƁЌꏐョꑔミꎠョ爨ヘ쀨ঐ žЈ쀄ঐ샠ঐ뽰ঐųЈ100ŶЈꒀミ爨4섄ঐ삐ঐ ūЌꏐョꑔミꎠョ爨ヘ샘ঐ ŠЈ살ঐ손ঐ쀰ঐťЈkmŘЈꒀミ爨6솴ঐ셀ঐ ŝЌꏐョꑔミꎠョ爨ヘ솈ঐ ŊЈ셤ঐ쉀ঐ샠ঐŏЈ/łЈꒀミ爨7쉤ঐ쇰ঐ ŇЌꏐョꑔミꎠョ爨ヘ숸ঐ ļЈ숔ঐ싰ঐ손ঐıЈhĴЈꒀミ爨8쌔ঐ슠ঐ ĩЌꏐョꑔミꎠョ爨ヘ싨ঐ ĦЈ싄ঐ쎠ঐ쉀ঐěЈ1ĞЈꒀミ爨9쏄ঐ썐ঐ ēЌꏐョꑔミꎠョ爨ヘ쎘ঐ ĈЈ썴ঐ쑐ঐ싰ঐčЈ)ĀЈꒀミ爨:쑴ঐ쐀ঐ ąЌꏐョꑔミꎠョ爨ヘ쑈ঐ ǲЈ쐤ঐ씀ঐ쎠ঐǷЈ)ǪЈꒀミ爨;씤ঐ쒰ঐ ǯЌꏐョꑔミꎠョ爨ヘ쓸ঐ ǤЈ쓔ঐ왈ঐ쑐ঐǙЈ&#10;ǜЈ:&#10;ǓЈ-ǖЈ&#10;klasaǕЈ&#10;ken ListǎЈRWuszczalnejǃЈꒀミ爨암ঐ엸ঐ ǄЌꏐョꑔミꎠョ爨ヘ와ঐ ƽЈ옜ঐ웠ঐ씀ঐƶЈꒀミ爨앬ঐ욐ঐ ƫЌꏐョꑔミꎠョ爨ヘ웘ঐ ƠЈ운ঐ인ঐ왈ঐƥЈꒀミ爨 얬ঐ율ঐ ƞЌꏐョꑔミꎠョ爨ヘ읰ঐ ƗЈ음ঐ점ঐ웠ঐƈЈꒀミ爨륔ঐ쟀ঐ ƍЌꏐョꑔミꎠョ爨ヘ절ঐ źЈ쟤ঐ좨ঐ인ঐſЈꒀミ爨&#10;죌ঐ졘ঐ ŰЌꏐョꑔミꎠョ爨ヘ좠ঐ ũЈ졼ঐ쥘ঐ점ঐŢЈ(šЈꒀミ爨쥼ঐ줈ঐ ŚЌꏐョꑔミꎠョ爨ヘ쥐ঐ œЈ줬ঐ쨈ঐ좨ঐŔЈ&#10;drogiŋЈꒀミ爨쨬ঐ즸ঐ ŌЌꏐョꑔミꎠョ爨ヘ쨀ঐ ŅЈ짜ঐ쪸ঐ쥘ঐľЈoĽЈꒀミ爨 쫜ঐ쩨ঐ ĶЌꏐョꑔミꎠョ爨ヘ쪰ঐ įЈ쪌ঐ쭸ঐ쨈ঐĠЈprędkościĥЈꒀミ爨 &#10;쮜ঐ쬨ঐ ĞЌꏐョꑔミꎠョ爨ヘ쭰ঐ ėЈ쭌ঐ참ঐ쪸ঐĈЈdopuszczalnejčЈꒀミ爨.챜ঐ쯨ঐ ĆЌꏐョꑔミꎠョ爨ヘ찰ঐ ǿЈ찌ঐ쳨ঐ쭸ঐǰЈ&lt;ǷЈꒀミ爨0촌ঐ처ঐ ǨЌꏐョꑔミꎠョ爨ヘ쳠ঐ ǡЈ첼ঐ춘ঐ참ঐǚЈ100ǙЈꒀミ爨4춼ঐ쵈ঐ ǒЌꏐョꑔミꎠョ爨ヘ춐ঐ ǋЈ쵬ঐ칈ঐ쳨ঐǌЈkmǃЈꒀミ爨6칬ঐ췸ঐ ǄЌꏐョꑔミꎠョ爨ヘ칀ঐ ƽЈ츜ঐ컸ঐ춘ঐƶЈ/ƵЈꒀミ爨7켜ঐ캨ঐ ƮЌꏐョꑔミꎠョ爨ヘ컰ঐ ƧЈ컌ঐ쾨ঐ칈ঐƘЈhƟЈꒀミ爨8쿌ঐ콘ঐ ƐЌꏐョꑔミꎠョ爨ヘ쾠ঐ ƉЈ콼ঐ턨ঐ컸ঐƂЈ)ƁЈ&#10;￼ƄЈ&#10;ken ListejŹЈmcdn ListŲЈ튄ঐ틸ঐ툘ঐhŷЈꒀミ爨테ঐ튨ঐŨЈ&#10;ůЈꒀミ爨킜ঐ탘ঐ ŠЌꏐョꑔミꎠョ爨ヘ턠ঐ řЈ탼ঐ툘ঐ쾨ঐŒЈ/y1őЈ&#10;ŔЈꒀミ爨텤ঐ퇈ঐŉЈmlue1 łЌꏐョꑔミꎠョ爨ヘ툐ঐ ĻЈ퇬ঐ큐ঐ턨ঐļЈꒀミ爨퀤ঐ퉠ঐ ıЌꏐョꑔミꎠョ爨ヘ큈ঐ  ĮЌꏐョꑔミꎠョ爨ヘ티ঐ ħЈ틌ঐ펐ঐ큐ঐĘЈꒀミ爨톤ঐ퍀ঐ ĝЌꏐョꑔミꎠョ爨ヘ펈ঐ ĊЈ퍤ঐ퐨ঐ틸ঐďЈꒀミ爨푌ঐ폘ঐ ĀЌꏐョꑔミꎠョ爨ヘ퐠ঐ ǹЈ폼ঐ퓘ঐ펐ঐǲЈ2ǱЈꒀミ爨퓼ঐ품ঐ ǪЌꏐョꑔミꎠョ爨ヘ퓐ঐ ǣЈ풬ঐ혠ঐ퐨ঐǤЈlxǛЈodblaskutǜЈRL1ǓЈ35ǖЈ&#10;ǕЈꒀミ爨핬ঐ헐ঐǎЈWspółczynnik ǃЌꏐョꑔミꎠョ爨ヘ혘ঐ ƸЈ헴ঐ횸ঐ퓘ঐƽЈꒀミ爨쿼ঐ홨ঐ ƶЌꏐョꑔミꎠョ爨ヘ횰ঐ ƯЈ회ঐ흸ঐ혠ঐƠЈꒀミ爨핔ঐ휨ঐƥЈnaen List ƞЌꏐョꑔミꎠョ爨ヘ흰ঐ ƗЈ흌ঐঐ횸ঐƈЈꒀミ爨얄ঐퟀঐ ƍЌꏐョꑔミꎠョ爨ヘঐ źЈퟤঐঐ흸ঐſЈ25ŲЈꒀミ爨ঐঐŷЈoznakowania ŨЌꏐョꑔミꎠョ爨ヘঐ šЈঐঐঐŚЈꒀミ爨햬ঐঐşЈchromatyczności.11ß￼ ŖЌꏐョꑔミꎠョ爨ヘঐ ŏЈঐঐঐŀЈꒀミ爨픔ঐঐ ŅЌꏐョꑔミꎠョ爨ヘঐ ĲЈঐঐঐķЈꒀミ爨피ঐঐ ĨЌꏐョꑔミꎠョ爨ヘঐ ġЈঐঐঐĚЈꒀミ爨ঐঐ ğЌꏐョꑔミꎠョ爨ヘঐ ĔЈঐঐঐĉЈꒀミ爨&amp;ঐঐ ĂЌꏐョꑔミꎠョ爨ヘঐ ǻЈঐঐঐǼЈnowegoǱЈꒀミ爨-&#10;ঐঐ ǪЌꏐョꑔミꎠョ爨ヘঐ ǣЈঐঐঐǤЈwykonanegoǙЈꒀミ爨8ঐঐ ǒЌꏐョꑔミꎠョ爨ヘঐ ǋЈঐঐঐǌЈtaśmamiǁЈꒀミ爨?씼ঐঐ ƺЌꏐョꑔミꎠョ爨ヘঐ ƳЈঐঐঐƴЈꒀミ爨@쿤ঐঐ ƩЌꏐョꑔミꎠョ爨ヘঐ ƦЈঐঐঐƛЈ-y1migoƜЈstanieistƑЈꒀミ爨ঐঐ ƊЈeksploatacyjneowania￼W1￼  ƃЌꏐョꑔミꎠョ爨ヘঐ ŸЈঐঐঐŽЈꒀミ爨휄ঐঐ ŶЌꏐョꑔミꎠョ爨ヘঐ ůЈঐঐঐŠЈꒀミ爨黬ঐ ťЌꏐョꑔミꎠョ爨ヘঐ ŒЈঐঐঐŗЈꒀミ爨ඔॼঐ ňЌꏐョꑔミꎠョ爨ヘঐ ŁЈঐঐঐĺЈꒀミ爨痼५ঐ ĿЌꏐョꑔミꎠョ爨ヘঐ ĴЈঐঐঐĩЈꒀミ爨餼ঐ ĢЌꏐョꑔミꎠョ爨ヘঐ ěЈঐঐঐĜЈꒀミ爨鴬ঐ đЌꏐョꑔミꎠョ爨ヘঐ ĎЈঐঐঐăЈꒀミ爨ঐঐ ĄЌꏐョꑔミꎠョ爨ヘঐ ǽЈঐঐঐǶЈ&#10; ǵЈstrukturalnychn.11nia￼W1￼ ǢЈwoǡЈ-y1ǤЈ&#10;ken ListǙЈꒀミ爨ঐঐ ǒЌꏐョꑔミꎠョ爨ヘঐ ǋЈঐঐঐǌЈꒀミ爨ঐঐ ǁЌꏐョꑔミꎠョ爨ヘঐ ƾЈঐঐঐƳЈꒀミ爨ঐঐ ƴЌꏐョꑔミꎠョ爨ヘঐ ƭЈঐঐঐƦЈꒀミ爨 ঐঐ ƛЌꏐョꑔミꎠョ爨ヘঐ ƐЈঐঐঐƕЈwilgotnymƎЈꒀミ爨ঐঐ ƃЌꏐョꑔミꎠョ爨ヘঐ ŸЈঐঐঐŽЈ(ŰЈꒀミ爨ঐঐ ŵЌꏐョꑔミꎠョ爨ヘঐ ŢЈঐঐঐŧЈ&#10;tylkoŚЈꒀミ爨ঐঐ şЌꏐョꑔミꎠョ爨ヘঐ ŔЈঐঐঐŉЈtypŌЈꒀミ爨!ঐঐ ŁЌꏐョꑔミꎠョ爨ヘঐ ľЈঐঐঐĳЈIIĶЈꒀミ爨#ঐঐ īЌꏐョꑔミꎠョ爨ヘঐ ĠЈঐঐঐĥЈ)ĘЈꒀミ爨%ঐঐ ĝЌꏐョꑔミꎠョ爨ヘঐ ĊЈঐঐঐďЈ–ĂЈꒀミ爨'ঐঐ ćЌꏐョꑔミꎠョ爨ヘঐ ǼЈঐঐঐǱЈ&#10;klasaǴЈꒀミ爨-ঐঐ ǩЌꏐョꑔミꎠョ爨ヘঐ ǦЈঐঐঐǛЈRWǞЈꒀミ爨/ঐঐ ǓЌꏐョꑔミꎠョ爨ヘঐ ǈЈঐঐঐǍЈ4ǀЈmcdǇЈ&#10;ƺЈ&#10;ken ListƿЈ/ken ListưЈꒀミ爨ঐঐ ƵЌꏐョꑔミꎠョ爨ヘঐ ƢЈঐঐঐƧЈ&#10;ƚЈꒀミ爨ঐঐƟЈmlue1 ƐЌꏐョꑔミꎠョ爨ヘঐ ƉЈঐঐঐƂЈꒀミ爨ঐঐ ƇЌꏐョꑔミꎠョ爨ヘঐ żЈঐঐঐűЈꒀミ爨ঐঐ ŪЌꏐョꑔミꎠョ爨ヘঐ ţЈঐঐঐŤЈꒀミ爨ঐঐ řЌꏐョꑔミꎠョ爨ヘঐ ŖЈঐঐঐŋЈꒀミ爨鱌ঐ ŌЌꏐョꑔミꎠョ爨ヘঐ ŅЈঐঐঐľЈꒀミ爨ঐঐ ĳЌꏐョꑔミꎠョ爨ヘঐ ĨЈঐঐঐĭЈlxĠЈodblaskutĥЈRL1ĘЈ300ğЈ&#10;ĒЈꒀミ爨ঐঐėЈWspółczynnik ĈЌꏐョꑔミꎠョ爨ヘঐ āЈঐঐঐǺЈꒀミ爨ঐঐ ǿЌꏐョꑔミꎠョ爨ヘঐ ǴЈঐঐঐǩЈꒀミ爨ঐঐǢЈnaen ListǧЈ31&#10; ǚЌꏐョꑔミꎠョ爨ヘঐ ǓЈঐঐঐǔЈꒀミ爨ঐঐ ǉЌꏐョꑔミꎠョ爨ヘঐ ǆЈঐঐঐƻЈ75ƾЈꒀミ爨ঐঐƳЈoznakowaniaƴЈod ƫЌꏐョꑔミꎠョ爨ヘঐ ƠЈঐঐঐƥЈꒀミ爨ঐঐ ƞЌꏐョꑔミꎠョ爨ヘঐ ƗЈঐঐঐƈЈꒀミ爨ঐঐ ƍЌꏐョꑔミꎠョ爨ヘঐ źЈঐঐঐſЈꒀミ爨ঐঐ ŰЌꏐョꑔミꎠョ爨ヘঐ ũЈঐ鹿ঐঐŢЈꒀミ爨ঐঐ ŧЌꏐョꑔミꎠョ爨ヘ露ঐ ŜЈ樂ঐ律ঐঐőЈꒀミ爨&amp;ঐ麗ঐ ŊЌꏐョꑔミꎠョ爨ヘ類ঐ ŃЈ怜ঐ並ঐ鹿ঐńЈꒀミ爨)ঐ蘒ঐ ĹЌꏐョꑔミꎠョ爨ヘ難ঐ ĶЈ梅ঐ﬈ঐ律ঐīЈꒀミ爨,שּׁঐ視ঐ ĬЌꏐョꑔミꎠョ爨ヘﬀঐ ĥЈ﫜ঐ﮸ঐ並ঐĞЈdniaĝЈꒀミ爨1ﯜঐﭨঐ ĖЌꏐョꑔミꎠョ爨ヘﮰঐ ďЈﮌঐﱸঐ﬈ঐĀЈeksploatacjiąЈꒀミ爨&gt;&#10;ﲜঐﰨঐ ǾЌꏐョꑔミꎠョ爨ヘﱰঐ ǷЈﱌঐﴸঐ﮸ঐǨЈwykonanegoǭЈꒀミ爨Iﵜঐﳨঐ ǦЌꏐョꑔミꎠョ爨ヘﴰঐ ǟЈﴌঐﷸঐﱸঐǐЈtaśmamiǕЈꒀミ爨P︜ঐﶨঐ ǎЌꏐョꑔミꎠョ爨ヘﷰঐ ǇЈ﷌ঐﺨঐﴸঐƸЈ:ƿЈꒀミ爨Qﻌঐ﹘ঐ ưЌꏐョꑔミꎠョ爨ヘﺠঐ ƩЈﹼঐﾨঐﷸঐƢЈ&#10;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011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14:paraId="319798D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14:paraId="1FCE574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61D7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01D5820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76E9FC9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  <w:p w14:paraId="098B1F1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</w:tc>
      </w:tr>
      <w:tr w:rsidR="008D0808" w:rsidRPr="008D0808" w14:paraId="51367A66" w14:textId="77777777" w:rsidTr="00E75F6D">
        <w:trPr>
          <w:trHeight w:val="454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A04C3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570A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suchego oznakowania białego eksploatowanego od 181dnia:</w:t>
            </w:r>
          </w:p>
          <w:p w14:paraId="115F78E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R3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 xml:space="preserve">*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14:paraId="16AE25A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R2 (drogi o prędkości dopuszczalnej &lt; </w:t>
            </w:r>
            <w:smartTag w:uri="urn:schemas-microsoft-com:office:smarttags" w:element="metricconverter">
              <w:smartTagPr>
                <w:attr w:name="ProductID" w:val="ঐ笠ঐh čЌꏐョꑔミꎠョ爨ヘ箘ঐ  ǺЌꏐョꑔミꎠョ爨ヘ籐ঐ ǳЈ簬ঐ糰ঐ箠ঐǴЈꒀミ爨筄ঐ粠ঐ ǩЌꏐョꑔミꎠョ爨ヘ糨ঐ ǦЈ糄ঐ綈ঐ籘ঐǛЈꒀミ爨稄ঐ紸ঐ ǜЌꏐョꑔミꎠョ爨ヘ綀ঐ ǕЈ絜ঐ縠ঐ糰ঐǎЈꒀミ爨繄ঐ緐ঐ ǃЌꏐョꑔミꎠョ爨ヘ縘ঐ ƸЈ練ঐ绐ঐ綈ঐƽЈ2ưЈꒀミ爨维ঐ纀ঐ ƵЌꏐョꑔミꎠョ爨ヘ终ঐ ƢЈ纤ঐ耘ঐ縠ঐƧЈlxƚЈWspółczynnikƟЈRL1ƒЈ150ƑЈ&#10;ƔЈꒀミ爨罤ঐ翈ঐƉЈodblaskut ƂЌꏐョꑔミꎠョ爨ヘ耐ঐကЀ ŻЈ翬ঐ肰ঐ绐ঐżЈꒀミ爨秜ঐ聠ঐ űЌꏐョꑔミꎠョ爨ヘ肨ঐ ŮЈ肄ঐ腰ঐ耘ঐţЈꒀミ爨罌ঐ脠ঐŤЈ&#10;klasaList řЌꏐョꑔミꎠョ爨ヘ腨ঐ ŖЈ腄ঐ興ঐ肰ঐŋЈꒀミ爨潔ঐ膸ঐ ŌЌꏐョꑔミꎠョ爨ヘ舀ঐ ŅЈ臜ঐ苠ঐ腰ঐľЈ100ĽЈꒀミ爨般ঐ芐ঐĶЈoznakowania īЌꏐョꑔミꎠョ爨ヘ苘ঐ ĠЈ芴ঐ荸ঐ興ঐĥЈꒀミ爨缌ঐ茨ঐ ĞЌꏐョꑔミꎠョ爨ヘ荰ঐ ėЈ荌ঐ萐ঐ苠ঐĈЈꒀミ爨群ঐ菀ঐ čЌꏐョꑔミꎠョ爨ヘ萈ঐ ǺЈ菤ঐ蒨ঐ荸ঐǿЈꒀミ爨缴ঐ葘ঐ ǰЌꏐョꑔミꎠョ爨ヘ蒠ঐ ǩЈ葼ঐ蕀ঐ萐ঐǢЈꒀミ爨艬ঐ蓰ঐ ǧЌꏐョꑔミꎠョ爨ヘ蔸ঐ ǜЈ蔔ঐ藘ঐ蒨ঐǑЈꒀミ爨&amp;Ｄএ薈ঐ ǊЌꏐョꑔミꎠョ爨ヘ藐ঐ ǃЈ薬ঐ虰ঐ蕀ঐǄЈꒀミ爨5値ঐ蘠ঐ ƹЌꏐョꑔミꎠョ爨ヘ虨ঐ ƶЈ虄ঐ蜈ঐ藘ঐƫЈꒀミ爨7蜬ঐ蚸ঐ ƬЌꏐョꑔミꎠョ爨ヘ蜀ঐ ƥЈ蛜ঐ蟈ঐ虰ঐƞЈstanieƓЈꒀミ爨&gt;蟬ঐ蝸ঐ ƔЌꏐョꑔミꎠョ爨ヘ蟀ঐ ƍЈ螜ঐ衸ঐ蜈ঐƆЈ&#10;nowymƅЈꒀミ爨D&#10;袜ঐ蠨ঐ žЌꏐョꑔミꎠョ爨ヘ衰ঐ ŷЈ行ঐ褸ঐ蟈ঐŨЈwilgotnegoŭЈꒀミ爨O襜ঐ裨ঐ ŦЌꏐョꑔミꎠョ爨ヘ褰ঐ şЈ褌ঐ觨ঐ衸ঐŐЈ(ŗЈꒀミ爨P訌ঐ覘ঐ ňЌꏐョꑔミꎠョ爨ヘ觠ঐ ŁЈ覼ঐ誘ঐ褸ঐĺЈodĹЈꒀミ爨S誼ঐ詈ঐ ĲЌꏐョꑔミꎠョ爨ヘ誐ঐ īЈ詬ঐ譈ঐ觨ঐĬЈ7ģЈꒀミ爨U譬ঐ諸ঐ ĤЌꏐョꑔミꎠョ爨ヘ譀ঐ ĝЈ謜ঐ诸ঐ誘ঐĖЈdniaĕЈꒀミ爨Z谜ঐ讨ঐ ĎЌꏐョꑔミꎠョ爨ヘ诰ঐ ćЈ诌ঐ貨ঐ譈ঐǸЈdoǿЈꒀミ爨]賌ঐ豘ঐ ǰЌꏐョꑔミꎠョ爨ヘ負ঐ ǩЈ豼ঐ赘ঐ诸ঐǢЈ30ǡЈꒀミ爨`赼ঐ贈ঐ ǚЌꏐョꑔミꎠョ爨ヘ赐ঐ ǓЈ贬ঐ踈ঐ貨ঐǔЈdniaǋЈꒀミ爨d踬ঐ趸ঐ ǌЌꏐョꑔミꎠョ爨ヘ踀ঐ ǅЈ跜ঐ躸ঐ赘ঐƾЈ)ƽЈꒀミ爨e軜ঐ蹨ঐ ƶЌꏐョꑔミꎠョ爨ヘ躰ঐ ƯЈ躌ঐ轨ঐ踈ঐƠЈ:ƧЈꒀミ爨f辌ঐ輘ঐ ƘЌꏐョꑔミꎠョ爨ヘ轠ঐ ƑЈ輼ঐ邸ঐ躸ঐƊЈ&#10;ƉЈw&#10;ƌЈ-y1tnegoƁЈ2ken ListźЈeksploatowanego.11ŽЈꒀミ爨込ঐ遨ঐ ŶЌꏐョꑔミꎠョ爨ヘ邰ঐ ůЈ邌ঐ酐ঐ轨ঐŠЈꒀミ爨胼ঐ鄀ঐ ťЌꏐョꑔミꎠョ爨ヘ酈ঐ ŒЈ鄤ঐ釨ঐ邸ঐŗЈꒀミ爨 鈌ঐ醘ঐ ňЌꏐョꑔミꎠョ爨ヘ釠ঐ ŁЈ醼ঐ銘ঐ酐ঐĺЈRWĹЈꒀミ爨銼ঐ鉈ঐ ĲЌꏐョꑔミꎠョ爨ヘ銐ঐ īЈ鉬ঐ鍈ঐ釨ঐĬЈ3ģЈꒀミ爨&#10;鍬ঐ鋸ঐ ĤЌꏐョꑔミꎠョ爨ヘ鍀ঐ ĝЈ錜ঐ鏸ঐ銘ঐĖЈ(ĕЈꒀミ爨鐜ঐ鎨ঐ ĎЌꏐョꑔミꎠョ爨ヘ鏰ঐ ćЈ鏌ঐ钨ঐ鍈ঐǸЈ&#10;drogiǿЈꒀミ爨铌ঐ鑘ঐ ǰЌꏐョꑔミꎠョ爨ヘ钠ঐ ǩЈ鑼ঐ镘ঐ鏸ঐǢЈoǡЈꒀミ爨 镼ঐ锈ঐ ǚЌꏐョꑔミꎠョ爨ヘ镐ঐ ǓЈ锬ঐ阘ঐ钨ঐǔЈprędkościǉЈꒀミ爨 &#10;阼ঐ闈ঐ ǂЌꏐョꑔミꎠョ爨ヘ阐ঐ ƻЈ闬ঐ雘ঐ镘ঐƼЈdopuszczalnejƱЈꒀミ爨0雼ঐ隈ঐ ƪЌꏐョꑔミꎠョ爨ヘ雐ঐ ƣЈ隬ঐ鞈ঐ阘ঐƤЈ100ƛЈꒀミ爨4鞬ঐ霸ঐ ƜЌꏐョꑔミꎠョ爨ヘ鞀ঐ ƕЈ靜ঐ頸ঐ雘ঐƎЈkmƍЈꒀミ爨6顜ঐ韨ঐ ƆЌꏐョꑔミꎠョ爨ヘ頰ঐ ſЈ頌ঐ飨ঐ鞈ঐŰЈ/ŷЈꒀミ爨7餌ঐ题ঐ ŨЌꏐョꑔミꎠョ爨ヘ飠ঐ šЈ颼ঐ馘ঐ頸ঐŚЈhřЈꒀミ爨8馼ঐ饈ঐ ŒЌꏐョꑔミꎠョ爨ヘ馐ঐ ŋЈ饬ঐ驈ঐ飨ঐŌЈ1ŃЈꒀミ爨9马ঐ駸ঐ ńЌꏐョꑔミꎠョ爨ヘ驀ঐ ĽЈ騜ঐ髸ঐ馘ঐĶЈ)ĵЈꒀミ爨:鬜ঐ骨ঐ ĮЌꏐョꑔミꎠョ爨ヘ髰ঐ ħЈ髌ঐ鮨ঐ驈ঐĘЈ)ğЈꒀミ爨;鯌ঐ魘ঐ ĐЌꏐョꑔミꎠョ爨ヘ鮠ঐ ĉЈ魼ঐ鳘ঐ髸ঐĂЈ&#10;āЈ-ĄЈ&#10;klasaǻЈ&#10;ken ListǼЈRWuszczalnejǱЈꒀミ爨鯤ঐ鲈ঐ ǪЌꏐョꑔミꎠョ爨ヘ鳐ঐ ǣЈ鲬ঐ鵰ঐ鮨ঐǤЈꒀミ爨鯼ঐ鴠ঐ ǙЌꏐョꑔミꎠョ爨ヘ鵨ঐ ǖЈ鵄ঐ鸈ঐ鳘ঐǋЈꒀミ爨 鰼ঐ鶸ঐ ǌЌꏐョꑔミꎠョ爨ヘ鸀ঐ ǅЈ鷜ঐ麠ঐ鵰ঐƾЈꒀミ爨迤ঐ鹐ঐ ƳЌꏐョꑔミꎠョ爨ヘ麘ঐ ƨЈ鹴ঐ鼸ঐ鸈ঐƭЈꒀミ爨&#10;齜ঐ黨ঐ ƦЌꏐョꑔミꎠョ爨ヘ鼰ঐ ƟЈ鼌ঐ鿨ঐ麠ঐƐЈ(ƗЈꒀミ爨ꀌঐ龘ঐ ƈЌꏐョꑔミꎠョ爨ヘ鿠ঐ ƁЈ龼ঐꂘঐ鼸ঐźЈ&#10;drogiŹЈꒀミ爨ꂼঐꁈঐ ŲЌꏐョꑔミꎠョ爨ヘꂐঐ ūЈꁬঐꅈঐ鿨ঐŬЈoţЈꒀミ爨 ꅬঐꃸঐ ŤЌꏐョꑔミꎠョ爨ヘꅀঐ ŝЈꄜঐꈈঐꂘঐŖЈprędkościŋЈꒀミ爨 &#10;ꈬঐꆸঐ ŌЌꏐョꑔミꎠョ爨ヘꈀঐ ŅЈꇜঐꋈঐꅈঐľЈdopuszczalnejĳЈꒀミ爨.ꋬঐꉸঐ ĴЌꏐョꑔミꎠョ爨ヘꋀঐ ĭЈꊜঐꍸঐꈈঐĦЈ&lt;ĥЈꒀミ爨0ꎜঐꌨঐ ĞЌꏐョꑔミꎠョ爨ヘꍰঐ ėЈꍌঐꐨঐꋈঐĈЈ100ďЈꒀミ爨4ꑌঐꏘঐ ĀЌꏐョꑔミꎠョ爨ヘꐠঐ ǹЈꏼঐꓘঐꍸঐǲЈkmǱЈꒀミ爨6ꓼঐꒈঐ ǪЌꏐョꑔミꎠョ爨ヘꓐঐ ǣЈ꒬ঐꖈঐꐨঐǤЈ/ǛЈꒀミ爨7ꖬঐꔸঐ ǜЌꏐョꑔミꎠョ爨ヘꖀঐ ǕЈꕜঐ꘸ঐꓘঐǎЈhǍЈꒀミ爨8Ꙝঐꗨঐ ǆЌꏐョꑔミꎠョ爨ヘ꘰ঐ ƿЈꘌঐ꟠ঐꖈঐưЈ)ƷЈ&#10;ken ListejƨЈmcdn ListƭЈꒀミ爨ꚜঐꥰঐƦЈꦔঐꨰঐ꠸ঐIDƛЈ&#10;ƞЈꒀミ爨꜔ঐꞐঐƓЈ蚌ョ鹨虜ョꌈミ窐ঐ鸨ᬠ㐸 ƋЌꏐョꑔミꎠョ爨ヘꟘঐ ƀЈꞴঐ꠸ঐ꘸ঐƅЈ/y1ŸЈ&#10;ſЈꥌঐ꛰ঐ꟠ঐTagŰЈmlue1ŵЈ⇈툸ঐŭЈꒀミ爨尤঒捀঒ŦЈ蚌ョ﹈虜ョꌈミ鶸窐ঐᬠ㐸 ŞЌꏐョꑔミꎠョ爨ヘ꠰ঐ  ŗЌꏐョꑔミꎠョ爨ヘꛨঐ ŌЈꒀミ爨ꠄঐꧠঐ ŁЌꏐョꑔミꎠョ爨ヘꨨঐ ľЈꨄঐ꫈ঐ꛰ঐĳЈꒀミ爨ꡜঐ꩸ঐ ĴЌꏐョꑔミꎠョ爨ヘꫀঐ ĭЈꪜঐꭠঐꨰঐĦЈꒀミ爨ꮄঐ꬐ঐ ěЌꏐョꑔミꎠョ爨ヘꭘঐ ĐЈꬴঐ감ঐ꫈ঐĕЈ2ĈЈꒀミ爨갴ঐꯀঐ čЌꏐョꑔミꎠョ爨ヘ갈ঐ ǺЈꯤঐ굘ঐꭠঐǿЈlxǲЈodblaskutǷЈRL1ǪЈ50ǩЈ&#10;ǬЈꒀミ爨겤ঐ괈ঐǡЈWspółczynnik ǚЌꏐョꑔミꎠョ爨ヘ교ঐ ǓЈ괬ঐ귰ঐ감ঐǔЈꒀミ爨ꙴঐ궠ঐ ǉЌꏐョꑔミꎠョ爨ヘ귨ঐ ǆЈ귄ঐ꺰ঐ굘ঐƻЈꒀミ爨게ঐ깠ঐƼЈ&#10;klasaList ƱЌꏐョꑔミꎠョ爨ヘ꺨ঐ ƮЈ꺄ঐ꽈ঐ귰ঐƣЈꒀミ爨鰔ঐ껸ঐ ƤЌꏐョꑔミꎠョ爨ヘ꽀ঐ ƝЈ꼜ঐ뀐ঐ꺰ঐƖЈꒀミ爨瀌४꾸ঐƋЈoznakowania&#10;ƌДꏐョꑔミꎠョ爨ヘ뀈ঐ&#10;źЈ꿜ঐ남ঐ꽈ঐſЈꒀミ爨곤ঐ끘ঐ ŰЌꏐョꑔミꎠョ爨ヘ날ঐ ũЈ끼ঐ녀ঐ뀐ঐŢЈꒀミ爨걌ঐ냰ঐ ŧЌꏐョꑔミꎠョ爨ヘ넸ঐ ŜЈ넔ঐ뇘ঐ남ঐőЈꒀミ爨건ঐ놈ঐ ŊЌꏐョꑔミꎠョ爨ヘ뇐ঐ ŃЈ놬ঐ뉰ঐ녀ঐńЈꒀミ爨꾔ঐ눠ঐ ĹЌꏐョꑔミꎠョ爨ヘ뉨ঐ ĶЈ뉄ঐ댈ঐ뇘ঐīЈꒀミ爨&amp;㭜ঐ늸ঐ ĬЌꏐョꑔミꎠョ爨ヘ대ঐ ĥЈ닜ঐ뎠ঐ뉰ঐĞЈꒀミ爨5辤ঐ덐ঐ ēЌꏐョꑔミꎠョ爨ヘ뎘ঐ ĈЈ덴ঐ됸ঐ댈ঐčЈꒀミ爨7둜ঐ돨ঐ ĆЌꏐョꑔミꎠョ爨ヘ됰ঐ ǿЈ됌ঐ듸ঐ뎠ঐǰЈstanieǵЈꒀミ爨&gt; 딜ঐ뒨ঐ ǮЌꏐョꑔミꎠョ爨ヘ듰ঐ ǧЈ듌ঐ떸ঐ됸ঐǘЈwilgotnymǝЈꒀミ爨Hꇔॾ땨ঐ ǖЌꏐョꑔミꎠョ爨ヘ떰ঐ ǏЈ떌ঐ뙐ঐ듸ঐǀЈꒀミ爨K훼ॺ똀ঐ ǅЌꏐョꑔミꎠョ爨ヘ뙈ঐ ƲЈ똤ঐ뛨ঐ떸ঐƷЈꒀミ爨N鲼뚘ঐ ƨЌꏐョꑔミꎠョ爨ヘ뛠ঐ ơЈ뚼ঐ란ঐ뙐ঐƚЈꒀミ爨S랤ঐ뜰ঐ ƟЌꏐョꑔミꎠョ爨ヘ띸ঐ ƔЈ띔ঐ례ঐ뛨ঐƉЈeksploatacjiƂЈꒀミ爨_롤ঐ런ঐ ƇЌꏐョꑔミꎠョ爨ヘ렸ঐ żЈ렔ঐ룰ঐ란ঐűЈ:ŴЈꒀミ爨`뤔ঐ뢠ঐ ũЌꏐョꑔミꎠョ爨ヘ루ঐ ŦЈ룄ঐ먨ঐ례ঐśЈ&#10;ŞЈ-y1oatacjiœЈ1ken ListiŔЈchromatyczności.11ŏЈꒀミ爨뤬ঐ맘ঐ ŀЌꏐョꑔミꎠョ爨ヘ먠ঐ ĹЈ맼ঐ뫀ঐ룰ঐĲЈꒀミ爨긼ঐ며ঐ ķЌꏐョꑔミꎠョ爨ヘ몸ঐ ĬЈ몔ঐ뭘ঐ먨ঐġЈꒀミ爨 剼ঐ묈ঐ ĚЌꏐョꑔミꎠョ爨ヘ뭐ঐ ēЈ묬ঐ믰ঐ뫀ঐĔЈꒀミ爨바ঐ뮠ঐ ĉЌꏐョꑔミꎠョ爨ヘ믨ঐ ĆЈ믄ঐ베ঐ뭘ঐǻЈ2ǾЈꒀミ爨&#10;별ঐ뱐ঐ ǳЌꏐョꑔミꎠョ爨ヘ벘ঐ ǨЈ뱴ঐ뵐ঐ믰ঐǭЈ(ǠЈꒀミ爨뵴ঐ봀ঐ ǥЌꏐョꑔミꎠョ爨ヘ뵈ঐ ǒЈ봤ঐ븀ঐ베ঐǗЈ&#10;drogiǊЈꒀミ爨븤ঐ붰ঐ ǏЌꏐョꑔミꎠョ爨ヘ뷸ঐ ǄЈ뷔ঐ뺰ঐ뵐ঐƹЈoƼЈꒀミ爨 뻔ঐ빠ঐ ƱЌꏐョꑔミꎠョ爨ヘ뺨ঐ ƮЈ뺄ঐ뽰ঐ븀ঐƣЈprędkościƤЈꒀミ爨 &#10;뾔ঐ뼠ঐ ƙЌꏐョꑔミꎠョ爨ヘ뽨ঐ ƖЈ뽄ঐ쀰ঐ뺰ঐƋЈdopuszczalnejƌЈꒀミ爨0쁔ঐ뿠ঐ ƁЌꏐョꑔミꎠョ爨ヘ쀨ঐ žЈ쀄ঐ샠ঐ뽰ঐųЈ100ŶЈꒀミ爨4섄ঐ삐ঐ ūЌꏐョꑔミꎠョ爨ヘ샘ঐ ŠЈ살ঐ손ঐ쀰ঐťЈkmŘЈꒀミ爨6솴ঐ셀ঐ ŝЌꏐョꑔミꎠョ爨ヘ솈ঐ ŊЈ셤ঐ쉀ঐ샠ঐŏЈ/łЈꒀミ爨7쉤ঐ쇰ঐ ŇЌꏐョꑔミꎠョ爨ヘ숸ঐ ļЈ숔ঐ싰ঐ손ঐıЈhĴЈꒀミ爨8쌔ঐ슠ঐ ĩЌꏐョꑔミꎠョ爨ヘ싨ঐ ĦЈ싄ঐ쎠ঐ쉀ঐěЈ1ĞЈꒀミ爨9쏄ঐ썐ঐ ēЌꏐョꑔミꎠョ爨ヘ쎘ঐ ĈЈ썴ঐ쑐ঐ싰ঐčЈ)ĀЈꒀミ爨:쑴ঐ쐀ঐ ąЌꏐョꑔミꎠョ爨ヘ쑈ঐ ǲЈ쐤ঐ씀ঐ쎠ঐǷЈ)ǪЈꒀミ爨;씤ঐ쒰ঐ ǯЌꏐョꑔミꎠョ爨ヘ쓸ঐ ǤЈ쓔ঐ왈ঐ쑐ঐǙЈ&#10;ǜЈ:&#10;ǓЈ-ǖЈ&#10;klasaǕЈ&#10;ken ListǎЈRWuszczalnejǃЈꒀミ爨암ঐ엸ঐ ǄЌꏐョꑔミꎠョ爨ヘ와ঐ ƽЈ옜ঐ웠ঐ씀ঐƶЈꒀミ爨앬ঐ욐ঐ ƫЌꏐョꑔミꎠョ爨ヘ웘ঐ ƠЈ운ঐ인ঐ왈ঐƥЈꒀミ爨 얬ঐ율ঐ ƞЌꏐョꑔミꎠョ爨ヘ읰ঐ ƗЈ음ঐ점ঐ웠ঐƈЈꒀミ爨륔ঐ쟀ঐ ƍЌꏐョꑔミꎠョ爨ヘ절ঐ źЈ쟤ঐ좨ঐ인ঐſЈꒀミ爨&#10;죌ঐ졘ঐ ŰЌꏐョꑔミꎠョ爨ヘ좠ঐ ũЈ졼ঐ쥘ঐ점ঐŢЈ(šЈꒀミ爨쥼ঐ줈ঐ ŚЌꏐョꑔミꎠョ爨ヘ쥐ঐ œЈ줬ঐ쨈ঐ좨ঐŔЈ&#10;drogiŋЈꒀミ爨쨬ঐ즸ঐ ŌЌꏐョꑔミꎠョ爨ヘ쨀ঐ ŅЈ짜ঐ쪸ঐ쥘ঐľЈoĽЈꒀミ爨 쫜ঐ쩨ঐ ĶЌꏐョꑔミꎠョ爨ヘ쪰ঐ įЈ쪌ঐ쭸ঐ쨈ঐĠЈprędkościĥЈꒀミ爨 &#10;쮜ঐ쬨ঐ ĞЌꏐョꑔミꎠョ爨ヘ쭰ঐ ėЈ쭌ঐ참ঐ쪸ঐĈЈdopuszczalnejčЈꒀミ爨.챜ঐ쯨ঐ ĆЌꏐョꑔミꎠョ爨ヘ찰ঐ ǿЈ찌ঐ쳨ঐ쭸ঐǰЈ&lt;ǷЈꒀミ爨0촌ঐ처ঐ ǨЌꏐョꑔミꎠョ爨ヘ쳠ঐ ǡЈ첼ঐ춘ঐ참ঐǚЈ100ǙЈꒀミ爨4춼ঐ쵈ঐ ǒЌꏐョꑔミꎠョ爨ヘ춐ঐ ǋЈ쵬ঐ칈ঐ쳨ঐǌЈkmǃЈꒀミ爨6칬ঐ췸ঐ ǄЌꏐョꑔミꎠョ爨ヘ칀ঐ ƽЈ츜ঐ컸ঐ춘ঐƶЈ/ƵЈꒀミ爨7켜ঐ캨ঐ ƮЌꏐョꑔミꎠョ爨ヘ컰ঐ ƧЈ컌ঐ쾨ঐ칈ঐƘЈhƟЈꒀミ爨8쿌ঐ콘ঐ ƐЌꏐョꑔミꎠョ爨ヘ쾠ঐ ƉЈ콼ঐ턨ঐ컸ঐƂЈ)ƁЈ&#10;￼ƄЈ&#10;ken ListejŹЈmcdn ListŲЈ튄ঐ틸ঐ툘ঐhŷЈꒀミ爨테ঐ튨ঐŨЈ&#10;ůЈꒀミ爨킜ঐ탘ঐ ŠЌꏐョꑔミꎠョ爨ヘ턠ঐ řЈ탼ঐ툘ঐ쾨ঐŒЈ/y1őЈ&#10;ŔЈꒀミ爨텤ঐ퇈ঐŉЈmlue1 łЌꏐョꑔミꎠョ爨ヘ툐ঐ ĻЈ퇬ঐ큐ঐ턨ঐļЈꒀミ爨퀤ঐ퉠ঐ ıЌꏐョꑔミꎠョ爨ヘ큈ঐ  ĮЌꏐョꑔミꎠョ爨ヘ티ঐ ħЈ틌ঐ펐ঐ큐ঐĘЈꒀミ爨톤ঐ퍀ঐ ĝЌꏐョꑔミꎠョ爨ヘ펈ঐ ĊЈ퍤ঐ퐨ঐ틸ঐďЈꒀミ爨푌ঐ폘ঐ ĀЌꏐョꑔミꎠョ爨ヘ퐠ঐ ǹЈ폼ঐ퓘ঐ펐ঐǲЈ2ǱЈꒀミ爨퓼ঐ품ঐ ǪЌꏐョꑔミꎠョ爨ヘ퓐ঐ ǣЈ풬ঐ혠ঐ퐨ঐǤЈlxǛЈodblaskutǜЈRL1ǓЈ35ǖЈ&#10;ǕЈꒀミ爨핬ঐ헐ঐǎЈWspółczynnik ǃЌꏐョꑔミꎠョ爨ヘ혘ঐ ƸЈ헴ঐ횸ঐ퓘ঐƽЈꒀミ爨쿼ঐ홨ঐ ƶЌꏐョꑔミꎠョ爨ヘ횰ঐ ƯЈ회ঐ흸ঐ혠ঐƠЈꒀミ爨핔ঐ휨ঐƥЈnaen List ƞЌꏐョꑔミꎠョ爨ヘ흰ঐ ƗЈ흌ঐঐ횸ঐƈЈꒀミ爨얄ঐퟀঐ ƍЌꏐョꑔミꎠョ爨ヘঐ źЈퟤঐঐ흸ঐſЈ25ŲЈꒀミ爨ঐঐŷЈoznakowania ŨЌꏐョꑔミꎠョ爨ヘঐ šЈঐঐঐŚЈꒀミ爨햬ঐঐşЈchromatyczności.11ß￼ ŖЌꏐョꑔミꎠョ爨ヘঐ ŏЈঐঐঐŀЈꒀミ爨픔ঐঐ ŅЌꏐョꑔミꎠョ爨ヘঐ ĲЈঐঐঐķЈꒀミ爨피ঐঐ ĨЌꏐョꑔミꎠョ爨ヘঐ ġЈঐঐঐĚЈꒀミ爨ঐঐ ğЌꏐョꑔミꎠョ爨ヘঐ ĔЈঐঐঐĉЈꒀミ爨&amp;ঐঐ ĂЌꏐョꑔミꎠョ爨ヘঐ ǻЈঐঐঐǼЈnowegoǱЈꒀミ爨-&#10;ঐঐ ǪЌꏐョꑔミꎠョ爨ヘঐ ǣЈঐঐঐǤЈwykonanegoǙЈꒀミ爨8ঐঐ ǒЌꏐョꑔミꎠョ爨ヘঐ ǋЈঐঐঐǌЈtaśmamiǁЈꒀミ爨?씼ঐঐ ƺЌꏐョꑔミꎠョ爨ヘঐ ƳЈঐঐঐƴЈꒀミ爨@쿤ঐঐ ƩЌꏐョꑔミꎠョ爨ヘঐ ƦЈঐঐঐƛЈ-y1migoƜЈstanieistƑЈꒀミ爨ঐঐ ƊЈeksploatacyjneowania￼W1￼  ƃЌꏐョꑔミꎠョ爨ヘঐ ŸЈঐঐঐŽЈꒀミ爨휄ঐঐ ŶЌꏐョꑔミꎠョ爨ヘঐ ůЈঐঐঐŠЈꒀミ爨黬ঐ ťЌꏐョꑔミꎠョ爨ヘঐ ŒЈঐঐঐŗЈꒀミ爨ඔॼঐ ňЌꏐョꑔミꎠョ爨ヘঐ ŁЈঐঐঐĺЈꒀミ爨痼५ঐ ĿЌꏐョꑔミꎠョ爨ヘঐ ĴЈঐঐঐĩЈꒀミ爨餼ঐ ĢЌꏐョꑔミꎠョ爨ヘঐ ěЈঐঐঐĜЈꒀミ爨鴬ঐ đЌꏐョꑔミꎠョ爨ヘঐ ĎЈঐঐঐăЈꒀミ爨ঐঐ ĄЌꏐョꑔミꎠョ爨ヘঐ ǽЈঐঐঐǶЈ&#10; ǵЈstrukturalnychn.11nia￼W1￼ ǢЈwoǡЈ-y1ǤЈ&#10;ken ListǙЈꒀミ爨ঐঐ ǒЌꏐョꑔミꎠョ爨ヘঐ ǋЈঐঐঐǌЈꒀミ爨ঐঐ ǁЌꏐョꑔミꎠョ爨ヘঐ ƾЈঐঐঐƳЈꒀミ爨ঐঐ ƴЌꏐョꑔミꎠョ爨ヘঐ ƭЈঐঐঐƦЈꒀミ爨 ঐঐ ƛЌꏐョꑔミꎠョ爨ヘঐ ƐЈঐঐঐƕЈwilgotnymƎЈꒀミ爨ঐঐ ƃЌꏐョꑔミꎠョ爨ヘঐ ŸЈঐঐঐŽЈ(ŰЈꒀミ爨ঐঐ ŵЌꏐョꑔミꎠョ爨ヘঐ ŢЈঐঐঐŧЈ&#10;tylkoŚЈꒀミ爨ঐঐ şЌꏐョꑔミꎠョ爨ヘঐ ŔЈঐঐঐŉЈtypŌЈꒀミ爨!ঐঐ ŁЌꏐョꑔミꎠョ爨ヘঐ ľЈঐঐঐĳЈIIĶЈꒀミ爨#ঐঐ īЌꏐョꑔミꎠョ爨ヘঐ ĠЈঐঐঐĥЈ)ĘЈꒀミ爨%ঐঐ ĝЌꏐョꑔミꎠョ爨ヘঐ ĊЈঐঐঐďЈ–ĂЈꒀミ爨'ঐঐ ćЌꏐョꑔミꎠョ爨ヘঐ ǼЈঐঐঐǱЈ&#10;klasaǴЈꒀミ爨-ঐঐ ǩЌꏐョꑔミꎠョ爨ヘঐ ǦЈঐঐঐǛЈRWǞЈꒀミ爨/ঐঐ ǓЌꏐョꑔミꎠョ爨ヘঐ ǈЈঐঐঐǍЈ4ǀЈmcdǇЈ&#10;ƺЈ&#10;ken ListƿЈ/ken ListưЈꒀミ爨ঐঐ ƵЌꏐョꑔミꎠョ爨ヘঐ ƢЈঐঐঐƧЈ&#10;ƚЈꒀミ爨ঐঐƟЈmlue1 ƐЌꏐョꑔミꎠョ爨ヘঐ ƉЈঐঐঐƂЈꒀミ爨ঐঐ ƇЌꏐョꑔミꎠョ爨ヘঐ żЈঐঐঐűЈꒀミ爨ঐঐ ŪЌꏐョꑔミꎠョ爨ヘঐ ţЈঐঐঐŤЈꒀミ爨ঐঐ řЌꏐョꑔミꎠョ爨ヘঐ ŖЈঐঐঐŋЈꒀミ爨鱌ঐ ŌЌꏐョꑔミꎠョ爨ヘঐ ŅЈঐঐঐľЈꒀミ爨ঐঐ ĳЌꏐョꑔミꎠョ爨ヘঐ ĨЈঐঐঐĭЈlxĠЈodblaskutĥЈRL1ĘЈ300ğЈ&#10;ĒЈꒀミ爨ঐঐėЈWspółczynnik ĈЌꏐョꑔミꎠョ爨ヘঐ āЈঐঐঐǺЈꒀミ爨ঐঐ ǿЌꏐョꑔミꎠョ爨ヘঐ ǴЈঐঐঐǩЈꒀミ爨ঐঐǢЈnaen ListǧЈ31&#10; ǚЌꏐョꑔミꎠョ爨ヘঐ ǓЈঐঐঐǔЈꒀミ爨ঐঐ ǉЌꏐョꑔミꎠョ爨ヘঐ ǆЈঐঐঐƻЈ75ƾЈꒀミ爨ঐঐƳЈoznakowaniaƴЈod ƫЌꏐョꑔミꎠョ爨ヘঐ ƠЈঐঐঐƥЈꒀミ爨ঐঐ ƞЌꏐョꑔミꎠョ爨ヘঐ ƗЈঐঐঐƈЈꒀミ爨ঐঐ ƍЌꏐョꑔミꎠョ爨ヘঐ źЈঐঐঐſЈꒀミ爨ঐঐ ŰЌꏐョꑔミꎠョ爨ヘঐ ũЈঐ鹿ঐঐŢЈꒀミ爨ঐঐ ŧЌꏐョꑔミꎠョ爨ヘ露ঐ ŜЈ樂ঐ律ঐঐőЈꒀミ爨&amp;ঐ麗ঐ ŊЌꏐョꑔミꎠョ爨ヘ類ঐ ŃЈ怜ঐ並ঐ鹿ঐńЈꒀミ爨)ঐ蘒ঐ ĹЌꏐョꑔミꎠョ爨ヘ難ঐ ĶЈ梅ঐ﬈ঐ律ঐīЈꒀミ爨,שּׁঐ視ঐ ĬЌꏐョꑔミꎠョ爨ヘﬀঐ ĥЈ﫜ঐ﮸ঐ並ঐĞЈdniaĝЈꒀミ爨1ﯜঐﭨঐ ĖЌꏐョꑔミꎠョ爨ヘﮰঐ ďЈﮌঐﱸঐ﬈ঐĀЈeksploatacjiąЈꒀミ爨&gt;&#10;ﲜঐﰨঐ ǾЌꏐョꑔミꎠョ爨ヘﱰঐ ǷЈﱌঐﴸঐ﮸ঐǨЈwykonanegoǭЈꒀミ爨Iﵜঐﳨঐ ǦЌꏐョꑔミꎠョ爨ヘﴰঐ ǟЈﴌঐﷸঐﱸঐǐЈtaśmamiǕЈꒀミ爨P︜ঐﶨঐ ǎЌꏐョꑔミꎠョ爨ヘﷰঐ ǇЈ﷌ঐﺨঐﴸঐƸЈ:ƿЈꒀミ爨Qﻌঐ﹘ঐ ưЌꏐョꑔミꎠョ爨ヘﺠঐ ƩЈﹼঐﾨঐﷸঐƢЈ&#10;ơЈ-y1migoiƚЈstanieistƟЈꒀミ爨ﻤঐｘঐ ƐЌꏐョꑔミꎠョ爨ヘﾠঐ ƉЈｼঐ@঑ﺨঐƂЈꒀミ爨ঐ￰ঐ ƇЌꏐョꑔミꎠョ爨ヘ8঑ żЈ঑Ø঑ﾨঐűЈꒀミ爨ü঑঑ ŪЌꏐョꑔミꎠョ爨ヘÐ঑ ţЈ¬঑ƈ঑@঑ŤЈ&#10;suchośЈꒀミ爨Ƭ঑ĸ঑ ŜЌꏐョꑔミꎠョ爨ヘƀ঑ ŕЈŜ঑ȸ঑Ø঑ŎЈ–ōЈꒀミ爨ɜ঑Ǩ঑ ņЌꏐョꑔミꎠョ爨ヘȰ঑ ĿЈȌ঑˨঑ƈ঑İЈ&#10;klasaķЈꒀミ爨̌঑ʘ঑ ĨЌꏐョꑔミꎠョ爨ヘˠ঑ ġЈʼ঑Θ঑ȸ঑ĚЈRęЈꒀミ爨μ঑͈঑ ĒЌꏐョꑔミꎠョ爨ヘΐ঑ ċЈͬ঑ш঑˨঑ČЈ3ăЈꒀミ爨Ѭ঑ϸ঑ ĄЌꏐョꑔミꎠョ爨ヘр঑ ǽЈМ঑Ր঑Θ঑ǶЈ&#10;ǵЈwoǨЈ-y1ǯЈ&#10;ken ListǠЈꒀミ爨Ҝ঑Ԁ঑ ǥЌꏐョꑔミꎠョ爨ヘՈ঑ ǒЈԤ঑ר঑ш঑ǗЈꒀミ爨҄঑֘঑ ǈЌꏐョꑔミꎠョ爨ヘנ঑ ǁЈּ঑ڀ঑Ր঑ƺЈꒀミ爨，ঐذ঑ ƿЌꏐョꑔミꎠョ爨ヘٸ঑ ƴЈٔ঑ܘ঑ר঑ƩЈꒀミ爨 ܼ঑ۈ঑ ƢЌꏐョꑔミꎠョ爨ヘܐ঑ ƛЈ۬঑ߘ঑ڀ঑ƜЈwilgotnymƑЈꒀミ爨߼঑ވ঑ ƊЌꏐョꑔミꎠョ爨ヘߐ঑ ƃЈެ঑࢈঑ܘ঑ƄЈ(ŻЈꒀミ爨ࢬ঑࠸঑ żЌꏐョꑔミꎠョ爨ヘࢀ঑ ŵЈ࡜঑स঑ߘ঑ŮЈ&#10;tylkoŭЈꒀミ爨ड़঑ࣨ঑ ŦЌꏐョꑔミꎠョ爨ヘर঑ şЈऌ঑২঑࢈঑ŐЈtypŗЈꒀミ爨!਌঑ঘ঑ ňЌꏐョꑔミꎠョ爨ヘৠ঑ ŁЈ়঑ઘ঑स঑ĺЈIIĹЈꒀミ爨#઼঑ੈ঑ ĲЌꏐョꑔミꎠョ爨ヘઐ঑ īЈ੬঑ୈ঑২঑ĬЈ)ģЈꒀミ爨%୬঑૸঑ ĤЌꏐョꑔミꎠョ爨ヘୀ঑ ĝЈଜ঑௸঑ઘ঑ĖЈ–ĕЈꒀミ爨'జ঑ந঑ ĎЌꏐョꑔミꎠョ爨ヘ௰঑ ćЈௌ঑ನ঑ୈ঑ǸЈ&#10;klasaǿЈꒀミ爨-ೌ঑ౘ঑ ǰЌꏐョꑔミꎠョ爨ヘಠ঑ ǩЈ౼঑൘঑௸঑ǢЈRWǡЈꒀミ爨/ർ঑ഈ঑ ǚЌꏐョꑔミꎠョ爨ヘ൐঑ ǓЈബ঑ຈ঑ನ঑ǔЈ2ǋЈmcdǎЈ&#10;ǍЈ&#10;ken ListǆЈ/ken ListƻЈꒀミ爨ඬ঑ุ঑ ƼЌꏐョꑔミꎠョ爨ヘ຀঑ ƵЈ๜঑འ঑൘঑ƮЈ&#10;ƭЈꒀミ爨ຬ঑༐঑ƦЈmlue1 ƛЌꏐョꑔミꎠョ爨ヘམ঑ ƐЈ༴঑࿸঑ຈ঑ƕЈꒀミ爨ඔ঑ྨ঑ ƎЌꏐョꑔミꎠョ爨ヘ࿰঑ ƇЈ࿌঑႐঑འ঑ŸЈꒀミ爨෬঑၀঑ ŽЌꏐョꑔミꎠョ爨ヘႈ঑ ŪЈၤ঑ᄨ঑࿸঑ůЈꒀミ爨໬঑ი঑ ŠЌꏐョꑔミꎠョ爨ヘᄠ঑ řЈჼ঑ᇀ঑႐঑ŒЈꒀミ爨ᇤ঑ᅰ঑ ŗЌꏐョꑔミꎠョ爨ヘᆸ঑ ŌЈᆔ঑ተ঑ᄨ঑ŁЈ2ńЈꒀミ爨ኔ঑ሠ঑ ĹЌꏐョꑔミꎠョ爨ヘቨ঑ ĶЈቄ঑Ꮈ঑ᇀ঑īЈlxĮЈodblaskutģЈRL1ĦЈ150ĥЈ&#10;ĘЈꒀミ爨ጄ঑፨঑ĝЈWspółczynnik ĖЌꏐョꑔミꎠョ爨ヘᎰ঑ ďЈᎌ঑ᑐ঑ተ঑ĀЈꒀミ爨හ঑᐀঑ ąЌꏐョꑔミꎠョ爨ヘᑈ঑ ǲЈᐤ঑ᔨ঑Ꮈ঑ǷЈꒀミ爨ዬ঑ᓘ঑ǨЈdoen ListǭЈtyp ǠЌꏐョꑔミꎠョ爨ヘᔠ঑ ǙЈᓼ঑ᗀ঑ᑐ঑ǒЈꒀミ爨Ҵ঑ᕰ঑ ǗЌꏐョꑔミꎠョ爨ヘᖸ঑ ǌЈᖔ঑ᚰ঑ᔨ঑ǁЈ35ǄЈꒀミ爨ᗤ঑ᙠ঑ƹЈoznakowaniaƲЈ(￼ ƱЌꏐョꑔミꎠョ爨ヘᚨ঑ ƮЈᚄ঑ᝈ঑ᗀ঑ƣЈꒀミ爨ፄ঑ᛸ঑ ƤЌꏐョꑔミꎠョ爨ヘᝀ঑ ƝЈ᜜঑០঑ᚰ঑ƖЈꒀミ爨ኬ঑ថ঑ ƋЌꏐョꑔミꎠョ爨ヘ៘঑ ƀЈ឴঑ᡸ঑ᝈ঑ƅЈꒀミ爨ዔ঑ᠨ঑ žЌꏐョꑔミꎠョ爨ヘᡰ঑ ŷЈᡌ঑ᤐ঑០঑ŨЈꒀミ爨ᘤ঑ᣀ঑ ŭЌꏐョꑔミꎠョ爨ヘᤈ঑ ŚЈᣤ঑ᦨ঑ᡸ঑şЈꒀミ爨&amp;᧌঑ᥘ঑ ŐЌꏐョꑔミꎠョ爨ヘᦠ঑ ŉЈ᥼঑ᩨ঑ᤐ঑łЈtymczasowegoŇЈꒀミ爨3᪌঑ᨘ঑ ĸЌꏐョꑔミꎠョ爨ヘ᩠঑ ıЈᨼ঑ᬨ঑ᦨ঑ĪЈżółtegoįЈꒀミ爨;ᙌ঑᫘঑ ĠЌꏐョꑔミꎠョ爨ヘᬠ঑ ęЈ᫼঑ᯀ঑ᩨ঑ĒЈꒀミ爨&lt;ᓄ঑᭰঑ ėЌꏐョꑔミꎠョ爨ヘ᮸঑ ČЈᮔ঑᱘঑ᬨ঑āЈꒀミ爨@ᱼ঑ᰈ঑ ǺЌꏐョꑔミꎠョ爨ヘ᱐঑ ǳЈᰬ঑ᴈ঑ᯀ঑ǴЈIǫЈꒀミ爨Bᴬ঑Ჸ঑ ǬЌꏐョꑔミꎠョ爨ヘᴀ঑ ǥЈ᳜঑ᶸ঑᱘঑ǞЈiǝЈꒀミ爨Dᷜ঑ᵨ঑ ǖЌꏐョꑔミꎠョ爨ヘᶰ঑ ǏЈᶌ঑Ṩ঑ᴈ঑ǀЈIIǇЈꒀミ爨FẌ঑Ḙ঑ ƸЌꏐョꑔミꎠョ爨ヘṠ঑ ƱЈḼ঑Ἐ঑ᶸ঑ƪЈ)ƩЈꒀミ爨GἼ঑Ỉ঑ ƢЌꏐョꑔミꎠョ爨ヘἐ঑ ƛЈỬ঑Ὲ঑Ṩ঑ƜЈ2ƓЈꒀミ爨HῬ঑ὸ঑ ƔЌꏐョꑔミꎠョ爨ヘ῀঑ ƍЈᾜ঑₀঑Ἐ঑ƆА)źЈꒀミ爨I₤঑‰঑ ſЌꏐョꑔミꎠョ爨ヘ⁸঑ ŴЈ⁔঑ↀ঑Ὲ঑ũЈ&#10;ŬЈ-y1gowegošЈ91en ListoŚЈꒀミ爨₼঑ℰ঑ şЌꏐョꑔミꎠョ爨ヘⅸ঑ ŔЈ⅔঑∘঑₀঑ŉЈꒀミ爨ᒜ঑⇈঑ łЌꏐョꑔミꎠョ爨ヘ∐঑ ĻЈ⇬঑⊰঑ↀ঑ļЈꒀミ爨⋔঑≠঑ ıЌꏐョꑔミꎠョ爨ヘ⊨঑ ĮЈ⊄঑⍠঑∘঑ģЈ90ĦЈꒀミ爨 ⎄঑⌐঑ ěЌꏐョꑔミꎠョ爨ヘ⍘঑ ĐЈ⌴঑␐঑⊰঑ĕЈdniaĈЈꒀミ爨␴঑⏀঑ čЌꏐョꑔミꎠョ爨ヘ␈঑ ǺЈ⏤঑Ⓚ঑⍠঑ǿЈ-ǲЈꒀミ爨ⓤ঑⑰঑ ǷЌꏐョꑔミꎠョ爨ヘⒸ঑ ǬЈ⒔঑╰঑␐঑ǡЈ&#10;klasaǤЈꒀミ爨▔঑┠঑ ǙЌꏐョꑔミꎠョ爨ヘ╨঑ ǖЈ╄঑☠঑Ⓚ঑ǋЈRǎЈꒀミ爨♄঑◐঑ ǃЌꏐョꑔミꎠョ爨ヘ☘঑ ƸЈ◴঑⛐঑╰঑ƽЈ4ưЈꒀミ爨⛴঑⚀঑ ƵЌꏐョꑔミꎠョ爨ヘ⛈঑ ƢЈ⚤঑⠠঑☠঑ƧЈ&#10; ƚЌꏐョꑔミꎠョ爨ヘ㍘঑&#10; ƓЈodaƖЈ-y1ƕЈ120n ListƎЈꒀミ爨❬঑⟐঑ ƃЌꏐョꑔミꎠョ爨ヘ⠘঑ ŸЈ⟴঑⢸঑⛐঑ŽЈꒀミ爨❔঑⡨঑ ŶЌꏐョꑔミꎠョ爨ヘ⢰঑ ůЈ⢌঑⥐঑⠠঑ŠЈꒀミ爨⃤঑⤀঑ ťЌꏐョꑔミꎠョ爨ヘ⥈঑ ŒЈ⤤঑⧨঑⢸঑ŗЈꒀミ爨 ⨌঑⦘঑ ňЌꏐョꑔミꎠョ爨ヘ⧠঑ ŁЈ⦼঑⪘঑⥐঑ĺЈdoĹЈꒀミ爨⪼঑⩈঑ ĲЌꏐョꑔミꎠョ爨ヘ⪐঑ īЈ⩬঑⭈঑⧨঑ĬЈ120ģЈꒀミ爨⭬঑⫸঑ ĤЌꏐョꑔミꎠョ爨ヘ⭀঑ ĝЈ⬜঑⯸঑⪘঑ĖЈdniaĕЈꒀミ爨Ⱌ঑⮨঑ ĎЌꏐョꑔミꎠョ爨ヘ⯰঑ ćЈ⯌঑Ⲩ঑⭈঑ǸЈ–ǿЈꒀミ爨Ⳍ঑ⱘ঑ ǰЌꏐョꑔミꎠョ爨ヘⲠ঑ ǩЈⱼ঑ⵘ঑⯸঑ǢЈ&#10;klasaǡЈꒀミ爨⵼঑ⴈ঑ ǚЌꏐョꑔミꎠョ爨ヘⵐ঑ ǓЈ⴬঑⸈঑Ⲩ঑ǔЈRǋЈꒀミ爨⸬঑ⶸ঑ ǌЌꏐョꑔミꎠョ爨ヘ⸀঑ ǅЈⷜ঑⺸঑ⵘ঑ƾЈ3ƽЈꒀミ爨⻜঑⹨঑ ƶЌꏐョꑔミꎠョ爨ヘ⺰঑ ƯЈ⺌঑⿀঑⸈঑ƠЈ&#10;ƧЈpoaƚЈ-y1ƙЈ&#10;ken ListƒЈꒀミ爨⼌঑⽰঑ ƗЌꏐョꑔミꎠョ爨ヘ⾸঑ ƌЈ⾔঑じ঑⺸঑ƁЈꒀミ爨⻴঑〈঑ źЌꏐョꑔミꎠョ爨ヘぐ঑ ųЈ〬঑ヰ঑⿀঑ŴЈꒀミ爨➄঑゠঑ ũЌꏐョꑔミꎠョ爨ヘヨ঑ ŦЈツ঑ㆈ঑じ঑śЈꒀミ爨&#10;ㆬ঑ㄸ঑ ŜЌꏐョꑔミꎠョ爨ヘㆀ঑ ŕЈㅜ঑㉈঑ヰ঑ŎЈdniachŃЈꒀミ爨㉬঑ㇸ঑ ńЌꏐョꑔミꎠョ爨ヘ㉀঑ ĽЈ㈜঑㋸঑ㆈ঑ĶЈ–ĵЈꒀミ爨㌜঑㊨঑ ĮЌꏐョꑔミꎠョ爨ヘ㋰঑ ħЈ㋌঑㍠঑㉈঑ĘЈ&#10;klasağЈꒀミ爨㎄঑✈঑ĐЈ✬঑㐐঑㋸঑ĕЈRĈЈꒀミ爨㐴঑㏀঑ čЌꏐョꑔミꎠョ爨ヘ㐈঑ ǺЈ㏤঑㕀঑㍠঑ǿЈ2ǲЈ&#10;y1ǱЈmcdǴЈ/ken ListǩЈ&#10;ken ListǢЈꒀミ爨㑌঑㓰঑ ǧЌꏐョꑔミꎠョ爨ヘ㔸঑ ǜЈ㔔঑㘘঑㐐঑ǑЈ&#10;ǔЈꒀミ爨㕤঑㗈঑ǉЈmlue1 ǂЌꏐョꑔミꎠョ爨ヘ㘐঑ ƻЈ㗬঑㚰঑㕀঑ƼЈꒀミ爨㑤঑㙠঑ ƱЌꏐョꑔミꎠョ爨ヘ㚨঑ ƮЈ㚄঑㝈঑㘘঑ƣЈꒀミ爨㑼঑㛸঑ ƤЌꏐョꑔミꎠョ爨ヘ㝀঑ ƝЈ㜜঑㟠঑㚰঑ƖЈꒀミ爨㖤঑㞐঑ ƋЌꏐョꑔミꎠョ爨ヘ㟘঑ ƀЈ㞴঑㡸঑㝈঑ƅЈꒀミ爨㢜঑㠨঑ žЌꏐョꑔミꎠョ爨ヘ㡰঑ ŷЈ㡌঑㤨঑㟠঑ŨЈ2ůЈꒀミ爨㥌঑㣘঑ ŠЌꏐョꑔミꎠョ爨ヘ㤠঑ řЈ㣼঑㩰঑㡸঑ŒЈlxőЈRLen ListŊЈ&#10;y1ŉЈ200ŌЈ&#10;ŃЈꒀミ爨㦼঑㨠঑ńЈodblaskut ĹЌꏐョꑔミꎠョ爨ヘ㩨঑ ĶЈ㩄঑㬈঑㤨঑īЈꒀミ爨㒤঑㪸঑ ĬЌꏐョꑔミꎠョ爨ヘ㬀঑ ĥЈ㫜঑㯠঑㩰঑ĞЈꒀミ爨㦤঑㮐঑ēЈWspółczynnikĔЈ100 ċЌꏐョꑔミꎠョ爨ヘ㯘঑ ĀЈ㮴঑㱸঑㬈঑ąЈꒀミ爨⼤঑㰨঑ ǾЌꏐョꑔミꎠョ爨ヘ㱰঑ ǷЈ㱌঑㵨঑㯠঑ǨЈ150ǯЈꒀミ爨㲜঑㴘঑ǠЈdoen ListǥЈtyp ǘЌꏐョꑔミꎠョ爨ヘ㵠঑ ǑЈ㴼঑㸀঑㱸঑ǊЈꒀミ爨㦌঑㶰঑ ǏЌꏐョꑔミꎠョ爨ヘ㷸঑ ǄЈ㷔঑㻘঑㵨঑ƹЈꒀミ爨㭼঑㺈঑ƲЈoznakowaniaƷЈ(0￼ ƪЌꏐョꑔミꎠョ爨ヘ㻐঑ ƣЈ㺬঑㽰঑㸀঑ƤЈꒀミ爨㭔঑㼠঑ ƙЌꏐョꑔミꎠョ爨ヘ㽨঑ ƖЈ㽄঑䀐঑㻘঑ƋЈꒀミ爨㧼঑㾸঑&#10;ƌДꏐョꑔミꎠョ爨ヘ䀈঑&#10;źЈ㿜঑䂨঑㽰঑ſЈꒀミ爨㥤঑䁘঑ ŰЌꏐョꑔミꎠョ爨ヘ䂠঑ ũЈ䁼঑䅀঑䀐঑ŢЈꒀミ爨㹌঑䃰঑ ŧЌꏐョꑔミꎠョ爨ヘ䄸঑ ŜЈ䄔঑䇘঑䂨঑őЈꒀミ爨&amp;䇼঑䆈঑ ŊЌꏐョꑔミꎠョ爨ヘ䇐঑ ŃЈ䆬঑䊘঑䅀঑ńЈtymczasowegoĹЈꒀミ爨3䊼঑䉈঑ ĲЌꏐョꑔミꎠョ爨ヘ䊐঑ īЈ䉬঑䍘঑䇘঑ĬЈżółtegoġЈꒀミ爨;&#10;䍼঑䌈঑ ĚЌꏐョꑔミꎠョ爨ヘ䍐঑ ēЈ䌬঑䐘঑䊘঑ĔЈwilgotnegoĉЈꒀミ爨F捌ঐ䏈঑ ĂЌꏐョꑔミꎠョ爨ヘ䐐঑ ǻЈ䏬঑䒰঑䍘঑ǼЈꒀミ爨U㹴঑䑠঑ ǱЌꏐョꑔミꎠョ爨ヘ䒨঑ ǮЈ䒄঑䕈঑䐘঑ǣЈꒀミ爨V㴄঑䓸঑ ǤЌꏐョꑔミꎠョ爨ヘ䕀঑ ǝЈ䔜঑䗠঑䒰঑ǖЈꒀミ爨Z䘄঑䖐঑ ǋЌꏐョꑔミꎠョ爨ヘ䗘঑ ǀЈ䖴঑䚐঑䕈঑ǅЈIIƸЈꒀミ爨\䚴঑䙀঑ ƽЌꏐョꑔミꎠョ爨ヘ䚈঑ ƪЈ䙤঑䝀঑䗠঑ƯЈ)ƢЈꒀミ爨]䝤঑䛰঑ ƧЌꏐョꑔミꎠョ爨ヘ䜸঑ ƜЈ䜔঑䡀঑䚐঑ƑЈ&#10;ƔЈ-y1tnegooƉЈ91en ListƂЈꒀミ爨䝼঑䟰঑ ƇЌꏐョꑔミꎠョ爨ヘ䠸঑ żЈ䠔঑䣘঑䝀঑űЈꒀミ爨㳜঑䢈঑ ŪЌꏐョꑔミꎠョ爨ヘ䣐঑ ţЈ䢬঑䥰঑䡀঑ŤЈꒀミ爨䦔঑䤠঑ řЌꏐョꑔミꎠョ爨ヘ䥨঑ ŖЈ䥄঑䨠঑䣘঑ŋЈ90ŎЈꒀミ爨 䩄঑䧐঑ ŃЌꏐョꑔミꎠョ爨ヘ䨘঑ ĸЈ䧴঑䫐঑䥰঑ĽЈdniaİЈꒀミ爨䫴঑䪀঑ ĵЌꏐョꑔミꎠョ爨ヘ䫈঑ ĢЈ䪤঑䮀঑䨠঑ħЈ-ĚЈꒀミ爨䮤঑䬰঑ ğЌꏐョꑔミꎠョ爨ヘ䭸঑ ĔЈ䭔঑䰰঑䫐঑ĉЈ&#10;klasaČЈꒀミ爨䱔঑䯠঑ āЌꏐョꑔミꎠョ爨ヘ䰨঑ ǾЈ䰄঑䳠঑䮀঑ǳЈRWǶЈꒀミ爨䴄঑䲐঑ ǫЌꏐョꑔミꎠョ爨ヘ䳘঑ ǠЈ䲴঑䶐঑䰰঑ǥЈ3ǘЈꒀミ爨䶴঑䵀঑ ǝЌꏐョꑔミꎠョ爨ヘ䶈঑ ǊЈ䵤঑仠঑䳠঑ǏЈ&#10; ǂЌꏐョꑔミꎠョ爨ヘ寸঑2&#10; ƻЈ-asaƾЈod1ƽЈ120n ListƶЈꒀミ爨且঑亐঑ ƫЌꏐョꑔミꎠョ爨ヘ付঑ ƠЈ亴঑佸঑䶐঑ƥЈꒀミ爨丬঑伨঑ ƞЌꏐョꑔミꎠョ爨ヘ佰঑ ƗЈ佌঑倐঑仠঑ƈЈꒀミ爨䞤঑俀঑ ƍЌꏐョꑔミꎠョ爨ヘ倈঑ źЈ俤঑储঑佸঑ſЈꒀミ爨 僌঑偘঑ ŰЌꏐョꑔミꎠョ爨ヘ傠঑ ũЈ偼঑兘঑倐঑ŢЈdošЈꒀミ爨兼঑儈঑ ŚЌꏐョꑔミꎠョ爨ヘ児঑ œЈ儬঑刈঑储঑ŔЈ120ŋЈꒀミ爨刬঑冸঑ ŌЌꏐョꑔミꎠョ爨ヘ刀঑ ŅЈ凜঑劸঑兘঑ľЈdniaĽЈꒀミ爨勜঑剨঑ ĶЌꏐョꑔミꎠョ爨ヘ劰঑ įЈ劌঑卨঑刈঑ĠЈ–ħЈꒀミ爨厌঑匘঑ ĘЌꏐョꑔミꎠョ爨ヘ占঑ đЈ匼঑吘঑劸঑ĊЈ&#10;klasaĉЈꒀミ爨吼঑又঑ ĂЌꏐョꑔミꎠョ爨ヘ吐঑ ǻЈ召঑哈঑卨঑ǼЈRWǳЈꒀミ爨哬঑呸঑ ǴЌꏐョꑔミꎠョ爨ヘ哀঑ ǭЈ咜঑啸঑吘঑ǦЈ2ǥЈꒀミ爨 喜঑唨঑ ǞЌꏐョꑔミꎠョ爨ヘ啰঑ ǗЈ啌঑嚀঑哈঑ǈЈ&#10;ǏЈ-asaǂЈpo1ǁЈ&#10;ken ListƺЈꒀミ爨喴঑嘰঑ ƿЌꏐョꑔミꎠョ爨ヘ噸঑ ƴЈ噔঑團঑啸঑ƩЈꒀミ爨嗌঑囈঑ ƢЌꏐョꑔミꎠョ爨ヘ圐঑ ƛЈ囬঑垰঑嚀঑ƜЈꒀミ爨乄঑坠঑ ƑЌꏐョꑔミꎠョ爨ヘ垨঑ ƎЈ垄঑塈঑團঑ƃЈꒀミ爨&#10;塬঑埸঑ ƄЌꏐョꑔミꎠョ爨ヘ塀঑ ŽЈ堜঑夈঑垰঑ŶЈdniachūЈꒀミ爨夬঑墸঑ ŬЌꏐョꑔミꎠョ爨ヘ夀঑ ťЈ壜঑妸঑塈঑ŞЈ–ŝЈꒀミ爨姜঑奨঑ ŖЌꏐョꑔミꎠョ爨ヘ妰঑ ŏЈ妌঑婨঑夈঑ŀЈ&#10;klasaŇЈꒀミ爨媌঑娘঑ ĸЌꏐョꑔミꎠョ爨ヘ婠঑ ıЈ娼঑嬘঑妸঑ĪЈRWĩЈꒀミ爨嬼঑嫈঑ ĢЌꏐョꑔミꎠョ爨ヘ嬐঑ ěЈ嫬঑尀঑婨঑ĜЈ1ēЈmcdĖЈ&#10;0ĕЈ&#10;ken ListĎЈ/ken ListăЈꒀミ爨孬঑䷈঑ĄЈ䷬঑峘঑嬘঑ǹЈ&#10;ǼЈꒀミ爨尤঑岈঑ǱЈmlue1 ǪЌꏐョꑔミꎠョ爨ヘ峐঑ ǣЈ岬঑嵰঑尀঑ǤЈꒀミ爨孔঑崠঑ ǙЌꏐョꑔミꎠョ爨ヘ嵨঑ ǖЈ嵄঑师঑峘঑ǋЈꒀミ爨宬঑嶸঑ ǌЌꏐョꑔミꎠョ爨ヘ帀঑ ǅЈ巜঑庠঑嵰঑ƾЈꒀミ爨層঑幐঑ ƳЌꏐョꑔミꎠョ爨ヘ庘঑ ƨЈ年঑弸঑师঑ƭЈꒀミ爨彜঑廨঑ ƦЌꏐョꑔミꎠョ爨ヘ弰঑ ƟЈ弌঑忨঑庠঑ƐЈ2ƗЈꒀミ爨怌঑徘঑ ƈЌꏐョꑔミꎠョ爨ヘ忠঑ ƁЈ徼঑愰঑弸঑źЈlxŹЈ1y1ListŲЈay1űЈ50ŴЈ&#10;ūЈꒀミ爨恼঑惠঑ŬЈ&#10;ken List šЌꏐョꑔミꎠョ爨ヘ愨঑ ŞЈ愄঑懈঑忨঑œЈꒀミ爨宄঑慸঑ ŔЌꏐョꑔミꎠョ爨ヘ懀঑ ōЈ憜঑抠঑愰঑ņЈꒀミ爨恤঑扐঑ĻЈ)ken ListļЈ25 ĳЌꏐョꑔミꎠョ爨ヘ折঑ ĨЈ扴঑挸঑懈঑ĭЈꒀミ爨嗤঑拨঑ ĦЌꏐョꑔミꎠョ爨ヘ挰঑ ğЈ挌঑搨঑抠঑ĐЈ35ėЈꒀミ爨捜঑揘঑ĈЈ&#10;takżečЈ&#10;ruchu ĀЌꏐョꑔミꎠョ爨ヘ搠঑ ǹЈ揼঑擀঑挸঑ǲЈꒀミ爨悼঑摰঑ ǷЌꏐョꑔミꎠョ爨ヘ撸঑ ǬЈ撔঑斘঑搨঑ǡЈꒀミ爨戼঑效঑ǚЈZTVn ListǟЈo￼ ǒЌꏐョꑔミꎠョ爨ヘ斐঑ ǋЈ敬঑昰঑擀঑ǌЈꒀミ爨怤঑无঑ ǁЌꏐョꑔミꎠョ爨ヘ昨঑ ƾЈ昄঑曈঑斘঑ƳЈꒀミ爨戔঑晸঑ ƴЌꏐョꑔミꎠョ爨ヘ曀঑ ƭЈ暜঑杠঑昰঑ƦЈꒀミ爨恌঑朐঑ ƛЌꏐョꑔミꎠョ爨ヘ杘঑ ƐЈ朴঑柸঑曈঑ƕЈꒀミ爨掜঑枨঑ ƎЌꏐョꑔミꎠョ爨ヘ柰঑ ƇЈ柌঑梐঑杠঑ŸЈꒀミ爨攴঑桀঑ ŽЌꏐョꑔミꎠョ爨ヘ梈঑ ŪЈ桤঑椨঑柸঑ůЈꒀミ爨 楌঑棘঑ ŠЌꏐョꑔミꎠョ爨ヘ椠঑ řЈ棼঑槨঑梐঑ŒЈnatężeniuŗЈꒀミ爨揄঑榘঑ ňЌꏐョꑔミꎠョ爨ヘ槠঑ ŁЈ榼঑檀঑椨঑ĺЈꒀミ爨檤঑樰঑ ĿЌꏐョꑔミꎠョ爨ヘ橸঑ ĴЈ橔঑欰঑槨঑ĩЈ&gt;ĬЈꒀミ爨 歔঑櫠঑ ġЌꏐョꑔミꎠョ爨ヘ欨঑ ĞЈ欄঑毠঑檀঑ēЈ2500ĖЈꒀミ爨%氄঑殐঑ ċЌꏐョꑔミꎠョ爨ヘ毘঑ ĀЈ殴঑沠঑欰঑ąЈpojazdówǾЈꒀミ爨.&#10;泄঑汐঑ ǳЌꏐョꑔミꎠョ爨ヘ沘঑ ǨЈ汴঑浠঑毠঑ǭЈrzeczywistychǦЈꒀミ爨&lt;涄঑洐঑ ǛЌꏐョꑔミꎠョ爨ヘ浘঑ ǐЈ洴঑渐঑沠঑ǕЈnaǈЈꒀミ爨?渴঑淀঑ ǍЌꏐョꑔミꎠョ爨ヘ済঑ ƺЈ淤঑滀঑浠঑ƿЈdobęƲЈꒀミ爨D滤঑湰঑ ƷЌꏐョꑔミꎠョ爨ヘ溸঑ ƬЈ溔঑潰঑渐঑ơЈnaƤЈꒀミ爨G澔঑漠঑ ƙЌꏐョꑔミꎠョ爨ヘ潨঑ ƖЈ潄঑灨঑滀঑ƋЈpasƎЈꒀミ爨J炌঑濐঑ ƃЌꏐョꑔミꎠョ爨ヘ灠঑  ŸЌꏐョꑔミꎠョ爨ヘ菘঑ űЈ濴঑熰঑潰঑ŪЈ&#10;ũЈ2ŬЈwg1ţЈ)ŦЈWymaganieśЈwymaganiaychŜЈꒀミ爨炤঑煠঑ őЌꏐョꑔミꎠョ爨ヘ熨঑ ŎЈ熄঑版঑灨঑ŃЈꒀミ爨烔঑燸঑ ńЌꏐョꑔミꎠョ爨ヘ牀঑ ĽЈ爜঑狠঑熰঑ĶЈꒀミ爨 焔঑犐঑ īЌꏐョꑔミꎠョ爨ヘ狘঑ ĠЈ犴঑獸঑版঑ĥЈꒀミ爨炼঑猨঑ ĞЌꏐョꑔミꎠョ爨ヘ獰঑ ėЈ獌঑琐঑狠঑ĈЈꒀミ爨攌঑珀঑ čЌꏐョꑔミꎠョ爨ヘ琈঑ ǺЈ珤঑璨঑獸঑ǿЈꒀミ爨瓌঑瑘঑ 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6B16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14:paraId="7A2FEE4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14:paraId="1BD4959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BE1D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3C93544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7B155F4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14:paraId="7DF593D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100</w:t>
            </w:r>
          </w:p>
        </w:tc>
      </w:tr>
      <w:tr w:rsidR="008D0808" w:rsidRPr="008D0808" w14:paraId="6383FFBD" w14:textId="77777777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2714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4D1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strukturalnego w stanie nowym wilgotnego (od 7 dnia do 30 dnia):</w:t>
            </w:r>
          </w:p>
          <w:p w14:paraId="6CB68AE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RW3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14:paraId="31FC625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RW2 (drogi o prędkości dopuszczalnej &lt; </w:t>
            </w:r>
            <w:smartTag w:uri="urn:schemas-microsoft-com:office:smarttags" w:element="metricconverter">
              <w:smartTagPr>
                <w:attr w:name="ProductID" w:val="๜뽈๜hƢ̈ꒀミ◰뿜๜쁘๜ ƭ̌ꏐョꑔミꎠョ◰ヘ쀈๜  ƴ̌ꏐョꑔミꎠョ◰ヘ샨๜ ƻ̈샄๜솰๜쀐๜Ɔ̈ꒀミ◰뿄๜셠๜Ɓ̈&#10;klasaList ƌ̌ꏐョꑔミꎠョ◰ヘ솨๜ Ɠ̈솄๜쉈๜샰๜ƞ̈ꒀミ◰꾴๜쇸๜ ƙ̌ꏐョꑔミꎠョ◰ヘ쉀๜ Ǡ̈순๜쌠๜솰๜ǫ̈35Ǩ̈ꒀミ◰쉬๜싐๜ǳ̈oznakowania Ǿ̌ꏐョꑔミꎠョ◰ヘ쌘๜ ǅ̈싴๜쎸๜쉈๜ǀ̈ꒀミ◰멬๜써๜ ǋ̌ꏐョꑔミꎠョ◰ヘ쎰๜ ǒ̈쎌๜쑐๜쌠๜ǝ̈ꒀミ◰뾄๜쐀๜ ǘ̌ꏐョꑔミꎠョ◰ヘ쑈๜ į̈쐤๜쓨๜쎸๜Ī̈ꒀミ◰뾬๜쒘๜ ĵ̌ꏐョꑔミꎠョ◰ヘ쓠๜ ļ̈쒼๜얀๜쑐๜ć̈ꒀミ◰슬๜씰๜ Ă̌ꏐョꑔミꎠョ◰ヘ앸๜ ĉ̈암๜옘๜쓨๜Ĕ̈ꒀミ◰&amp;億๜었๜ ğ̌ꏐョꑔミꎠョ◰ヘ옐๜ Ŧ̈여๜우๜얀๜š̈ꒀミ◰5뿴๜왠๜ Ŭ̌ꏐョꑔミꎠョ◰ヘ욨๜ ų̈욄๜읈๜옘๜ž̈ꒀミ◰7읬๜웸๜ Ź̌ꏐョꑔミꎠョ◰ヘ은๜ ŀ̈윜๜절๜우๜ŋ̈stanieŖ̈ꒀミ◰&gt; 젬๜잸๜ ő̌ꏐョꑔミꎠョ◰ヘ저๜ Ř̈쟜๜죈๜읈๜ƣ̈wilgotnymƮ̈ꒀミ◰H졸๜ Ʃ̌ꏐョꑔミꎠョ◰ヘ죀๜ ư̈좜๜쥠๜절๜ƻ̈ꒀミ◰K즄๜줐๜ Ɔ̌ꏐョꑔミꎠョ◰ヘ쥘๜ ƍ̈줴๜쨐๜죈๜ƈ̈31ƕ̈ꒀミ◰N쨴๜지๜ Ɛ̌ꏐョꑔミꎠョ◰ヘ쨈๜ ǧ̈짤๜쫀๜쥠๜Ǣ̈dniaǯ̈ꒀミ◰S쫤๜쩰๜ Ǫ̌ꏐョꑔミꎠョ◰ヘ쪸๜ Ǳ̈쪔๜쮀๜쨐๜Ǽ̈eksploatacjiǇ̈ꒀミ◰_쮤๜쬰๜ ǂ̌ꏐョꑔミꎠョ◰ヘ쭸๜ ǉ̈쭔๜찰๜쫀๜ǔ̈:Ǒ̈ꒀミ◰`챔๜쯠๜ ǜ̌ꏐョꑔミꎠョ◰ヘ차๜ ģ̈찄๜쵨๜쮀๜Į̈&#10;ī̈-y1oatacjiĶ̈1ken Listiı̈chromatyczności.11ĺ̈ꒀミ◰챬๜촘๜ ą̌ꏐョꑔミꎠョ◰ヘ쵠๜ Č̈촼๜츀๜찰๜ė̈ꒀミ◰센๜춰๜ Ē̌ꏐョꑔミꎠョ◰ヘ췸๜ ę̈췔๜캘๜쵨๜Ť̈ꒀミ◰ 캼๜칈๜ ů̌ꏐョꑔミꎠョ◰ヘ캐๜ Ŷ̈칬๜콈๜츀๜ű̈RWž̈ꒀミ◰콬๜컸๜ Ź̌ꏐョꑔミꎠョ◰ヘ콀๜ ŀ̈켜๜쿸๜캘๜ŋ̈2ň̈ꒀミ◰&#10;퀜๜쾨๜ œ̌ꏐョꑔミꎠョ◰ヘ쿰๜ Ś̈쿌๜킨๜콈๜ƥ̈(Ƣ̈ꒀミ◰탌๜큘๜ ƭ̌ꏐョꑔミꎠョ◰ヘ킠๜ ƴ̈큼๜텘๜쿸๜ƿ̈&#10;drogiƼ̈ꒀミ◰텼๜턈๜ Ƈ̌ꏐョꑔミꎠョ◰ヘ텐๜ Ǝ̈턬๜툈๜킨๜Ɖ̈oƖ̈ꒀミ◰ 투๜톸๜ Ƒ̌ꏐョꑔミꎠョ◰ヘ툀๜ Ƙ̈퇜๜틈๜텘๜ǣ̈prędkościǮ̈ꒀミ◰ &#10;틬๜퉸๜ ǩ̌ꏐョꑔミꎠョ◰ヘ틀๜ ǰ̈튜๜펈๜툈๜ǻ̈dopuszczalnejǆ̈ꒀミ◰0펬๜팸๜ ǁ̌ꏐョꑔミꎠョ◰ヘ펀๜ ǈ̈퍜๜퐸๜틈๜Ǔ̈100ǐ̈ꒀミ◰4표๜폨๜ Ǜ̌ꏐョꑔミꎠョ◰ヘ퐰๜ Ģ̈퐌๜퓨๜펈๜ĭ̈kmĪ̈ꒀミ◰6플๜풘๜ ĵ̌ꏐョꑔミꎠョ◰ヘ퓠๜ ļ̈풼๜햘๜퐸๜ć̈/Ą̈ꒀミ◰7햼๜핈๜ ď̌ꏐョꑔミꎠョ◰ヘ햐๜ Ė̈핬๜홈๜퓨๜đ̈hĞ̈ꒀミ◰8홬๜헸๜ ę̌ꏐョꑔミꎠョ◰ヘ홀๜ Š̈혜๜훸๜햘๜ṻ1Ũ̈ꒀミ◰9휜๜효๜ ų̌ꏐョꑔミꎠョ◰ヘ훰๜ ź̈훌๜힨๜홈๜Ņ̈)ł̈ꒀミ◰:ퟌ๜흘๜ ō̌ꏐョꑔミꎠョ◰ヘ힠๜ Ŕ̈흼๜๜훸๜ş̈)Ŝ̈ꒀミ◰;๜๜ Ƨ̌ꏐョꑔミꎠョ◰ヘ๜ Ʈ̈๜๜힨๜Ʃ̈&#10;ƶ̈-Ƴ̈&#10;klasaư̈&#10;ken Listƻ̈RWuszczalnejƆ̈ꒀミ◰๜๜ Ɓ̌ꏐョꑔミꎠョ◰ヘ๜ ƈ̈๜๜๜Ɠ̈ꒀミ◰๜๜ ƞ̌ꏐョꑔミꎠョ◰ヘ๜ ǥ̈๜๜๜Ǡ̈ꒀミ◰ ๜๜ ǫ̌ꏐョꑔミꎠョ◰ヘ๜ ǲ̈๜๜๜ǽ̈ꒀミ◰첔๜๜ Ǹ̌ꏐョꑔミꎠョ◰ヘ๜ Ǐ̈๜๜๜Ǌ̈ꒀミ◰&#10;๜๜ Ǖ̌ꏐョꑔミꎠョ◰ヘ๜ ǜ̈๜๜๜ħ̈(Ĥ̈ꒀミ◰๜๜ į̌ꏐョꑔミꎠョ◰ヘ๜ Ķ̈๜๜๜ı̈&#10;drogiľ̈ꒀミ◰๜๜ Ĺ̌ꏐョꑔミꎠョ◰ヘ๜ Ā̈๜๜๜ċ̈oĈ̈ꒀミ◰ ๜๜ ē̌ꏐョꑔミꎠョ◰ヘ๜ Ě̈๜๜๜ť̈prędkościŠ̈ꒀミ◰ &#10;๜๜ ū̌ꏐョꑔミꎠョ◰ヘ๜ Ų̈๜๜๜Ž̈dopuszczalnejŸ̈ꒀミ◰.๜๜ Ń̌ꏐョꑔミꎠョ◰ヘ๜ Ŋ̈๜๜๜ŕ̈&lt;Œ̈ꒀミ◰0๜๜ ŝ̌ꏐョꑔミꎠョ◰ヘ๜ Ƥ̈๜๜๜Ư̈100Ƭ̈ꒀミ◰4๜๜ Ǯꏐョꑔミꎠョ◰ヘ๜ ƾ̈๜๜๜ƹ̈kmƆ̈ꒀミ◰6๜๜ Ɓ̌ꏐョꑔミꎠョ◰ヘ๜ ƈ̈๜๜๜Ɠ̈/Ɛ̈ꒀミ◰7๜๜ ƛ̌ꏐョꑔミꎠョ◰ヘ๜ Ǣ̈๜๜๜ǭ̈hǪ̈ꒀミ◰8๜๜ ǵ̌ꏐョꑔミꎠョ◰ヘ๜ Ǽ̈๜๜๜Ǉ̈)Ǆ̈&#10;ken ListejǏ̈mcdn ListǊ̈ꒀミ◰๜๜Ǖ̈๜๜๜IDǐ̈&#10;ǝ̈ꒀミ◰๜๜ ǘ̌ꏐョꑔミꎠョ◰ヘ๜ į̈๜๜๜Ī̈/y1ķ̈&#10;Ĵ̈๜๜๜TagĿ̈mlue1ĺ̈ꒀミ◰纔๞蜈๞ ą̌ꏐョꑔミꎠョ◰ヘ๜  Č̌ꏐョꑔミꎠョ◰ヘ๜ ē̈ꒀミ◰๜๜ Ğ̌ꏐョꑔミꎠョ◰ヘ๜ ť̈๜๜๜Š̈ꒀミ◰๜๜ ū̌ꏐョꑔミꎠョ◰ヘ๜ Ų̈๜๜๜Ž̈ꒀミ◰๜๜ Ÿ̌ꏐョꑔミꎠョ◰ヘ๜ ŏ̈๜๜๜Ŋ̈2ŗ̈ꒀミ◰๜๜ Œ̌ꏐョꑔミꎠョ◰ヘ๜ ř̈๜๜๜Ƥ̈lxơ̈odblaskutƬ̈RL1Ʃ̈35ƶ̈&#10;Ƴ̈ꒀミ◰๜๜ƾ̈Współczynnik ƹ̌ꏐョꑔミꎠョ◰ヘ๜ ƀ̈๜๜๜Ƌ̈ꒀミ◰๜๜ Ɩ̌ꏐョꑔミꎠョ◰ヘ๜ Ɲ̈๜๜๜Ƙ̈ꒀミ◰๜๜ǣ̈naen List Ǯ̌ꏐョꑔミꎠョ◰ヘ๜ ǵ̈๜๜๜ǰ̈ꒀミ◰๜๜ ǻ̌ꏐョꑔミꎠョ◰ヘ๜ ǂ̈๜๜๜Ǎ̈25Ǌ̈ꒀミ◰๜๜Ǖ̈oznakowaniaǐ̈:￼ ǝ̌ꏐョꑔミꎠョ◰ヘ๜ Ĥ̈๜๜๜į̈ꒀミ◰๜๜ Ī̌ꏐョꑔミꎠョ◰ヘ๜ ı̈๜๜๜ļ̈ꒀミ◰๜๜ ć̌ꏐョꑔミꎠョ◰ヘ๜ Ď̈๜๜๜ĉ̈ꒀミ◰๜๜ Ĕ̌ꏐョꑔミꎠョ◰ヘ๜ ě̈๜๜๜Ŧ̈ꒀミ◰๜๜ š̌ꏐョꑔミꎠョ◰ヘ๜ Ũ̈๜๜๜ų̈ꒀミ◰&amp;๜๜ ž̌ꏐョꑔミꎠョ◰ヘ๜ Ņ̈๜๜๜ŀ̈nowegoŋ̈ꒀミ◰-&#10;๜๜ Ŗ̌ꏐョꑔミꎠョ◰ヘ๜ ŝ̐๜๜๜Ƨ̈wykonanegoƢ̈ꒀミ◰8๜๜ ƭ̌ꏐョꑔミꎠョ◰ヘ๜ ƴ̈๜๜๜ƿ̈taśmamiƺ̈ꒀミ◰?๜๜ ƅ̌ꏐョꑔミꎠョ◰ヘ๜ ƌ̈๜๜๜Ɨ̈ꒀミ◰@⮬๜ ƒ̌ꏐョꑔミꎠョ◰ヘ๜ ƙ̈๜๜๜Ǥ̈-y1migoǯ̈stanieistǪ̈ꒀミ◰๜๜ ǵ̈eksploatacyjneowania￼W1￼  Ǽ̌ꏐョꑔミꎠョ◰ヘ๜ ǃ̈๜๜๜ǎ̈ꒀミ◰๜๜ ǉ̌ꏐョꑔミꎠョ◰ヘ๜ ǐ̈๜๜๜Ǜ̈ꒀミ◰๜๜ Ħ̌ꏐョꑔミꎠョ◰ヘ๜ ĭ̈๜๜๜Ĩ̈&#10;suchoĵ̈ꒀミ◰๜๜ İ̌ꏐョꑔミꎠョ◰ヘ๜ ć̈๜๜๜Ă̈–ď̈ꒀミ◰๜๜ Ċ̌ꏐョꑔミꎠョ◰ヘ๜ đ̈๜๜๜Ĝ̈&#10;klasaę̈ꒀミ◰๜๜ Ť̌ꏐョꑔミꎠョ◰ヘ๜ ṻ๜๜๜Ŷ̈Rų̈ꒀミ◰๜๜ ž̌ꏐョꑔミꎠョ◰ヘ๜ Ņ̈๜๜๜ŀ̈5ō̈ꒀミ◰๜๜ ň̌ꏐョꑔミꎠョ◰ヘ๜ ş̈๜菱๜๜Ś̈&#10; Ƨ̈strukturalnychn.11nia￼W1￼ Ʈ̈&quot;termoplastycznymi1a￼Ʒ̈woƴ̈-y1Ʊ̈&#10;ken ListƼ̈ꒀミ◰๜龜๜ Ƈ̌ꏐョꑔミꎠョ◰ヘ縷๜ Ǝ̈郎๜藺๜๜Ɖ̈ꒀミ◰๜裂๜ Ɣ̌ꏐョꑔミꎠョ◰ヘ裡๜ ƛ̈龍๜愈๜菱๜Ǧ̈ꒀミ◰๜器๜ ǡ̌ꏐョꑔミꎠョ◰ヘ婢๜ Ǩ̈臭๜ﬠ๜藺๜ǳ̈ꒀミ◰ פּ๜𢡄๜ Ǿ̌ꏐョꑔミꎠョ◰ヘ﬘๜ ǅ̈﫴๜ﯠ๜愈๜ǀ̈wilgotnymǋ̈ꒀミ◰ﰄ๜ﮐ๜ ǖ̌ꏐョꑔミꎠョ◰ヘﯘ๜ ǝ̈﮴๜ﲐ๜ﬠ๜ǘ̈(ĥ̈ꒀミ◰ﲴ๜ﱀ๜ Ġ̌ꏐョꑔミꎠョ◰ヘﲈ๜ ķ̈ﱤ๜﵀๜ﯠ๜Ĳ̈&#10;tylkoĿ̈ꒀミ◰ﵤ๜ﳰ๜ ĺ̌ꏐョꑔミꎠョ◰ヘﴸ๜ ā̈ﴔ๜ﷰ๜ﲐ๜Č̈typĉ̈ꒀミ◰!︔๜ﶠ๜ Ĕ̌ꏐョꑔミꎠョ◰ヘ﷨๜ ě̈ﷄ๜ﺠ๜﵀๜Ŧ̈IIţ̈ꒀミ◰#ﻄ๜﹐๜ Ů̌ꏐョꑔミꎠョ◰ヘﺘ๜ ŵ̈ﹴ๜ｐ๜ﷰ๜Ű̈)Ž̈ꒀミ◰%ｴ๜＀๜ Ÿ̌ꏐョꑔミꎠョ◰ヘｈ๜ ŏ̈Ｄ๜๝ﺠ๜Ŋ̈–ŗ̈ꒀミ◰'$๝ﾰ๜ Œ̌ꏐョꑔミꎠョ◰ヘ￸๜ ř̈ￔ๜°๝ｐ๜Ƥ̈&#10;klasaơ̈ꒀミ◰-Ô๝`๝ Ƭ̌ꏐョꑔミꎠョ◰ヘ¨๝ Ƴ̈๝Š๝๝ƾ̈RWƻ̈ꒀミ◰/Ƅ๝Đ๝ Ɔ̌ꏐョꑔミꎠョ◰ヘŘ๝ ƍ̈Ĵ๝ʐ๝°๝ƈ̈4ƕ̈mcdƒ̈&#10;Ɵ̈&#10;ken Listƚ̈/ken Listǥ̈ꒀミ◰ƴ๝ɀ๝ Ǡ̌ꏐョꑔミꎠョ◰ヘʈ๝ Ƿ̈ɤ๝ͨ๝Š๝ǲ̈&#10;ǿ̈ꒀミ◰ʴ๝̘๝Ǻ̈mlue1 ǅ̌ꏐョꑔミꎠョ◰ヘ͠๝ ǌ̼̈๝Ѐ๝ʐ๝Ǘ̈ꒀミ◰Ɯ๝ΰ๝ ǒ̌ꏐョꑔミꎠョ◰ヘϸ๝ Ǚ̈ϔ๝Ҙ๝ͨ๝Ĥ̈ꒀミ◰Ǵ๝ш๝ į̌ꏐョꑔミꎠョ◰ヘҐ๝ Ķ̈Ѭ๝԰๝Ѐ๝ı̈ꒀミ◰˴๝Ӡ๝ ļ̌ꏐョꑔミꎠョ◰ヘԨ๝ ă̈Ԅ๝׈๝Ҙ๝Ď̈ꒀミ◰׬๝ո๝ ĉ̌ꏐョꑔミꎠョ◰ヘ׀๝ Đ̈֜๝ٸ๝԰๝ě̈2Ę̈ꒀミ◰ڜ๝ب๝ ţ̌ꏐョꑔミꎠョ◰ヘٰ๝ Ṻٌ๝߀๝׈๝ŵ̈lxŲ̈odblaskutŽ̈RL1ź̈300Ň̈&#10;ń̈ꒀミ◰܌๝ݰ๝ŏ̈Współczynnik Ŋ̌ꏐョꑔミꎠョ◰ヘ޸๝ ő̈ޔ๝ࡘ๝ٸ๝Ŝ̈ꒀミ◰ǌ๝ࠈ๝ Ƨ̌ꏐョꑔミꎠョ◰ヘࡐ๝ Ʈ̈ࠬ๝र๝߀๝Ʃ̈ꒀミ◰۴๝࣠๝ƴ̈naen Listƿ̈31&#10; Ƽ̌ꏐョꑔミꎠョ◰ヘन๝ ƃ̈ऄ๝ৈ๝ࡘ๝Ǝ̈ꒀミ◰๜ॸ๝ Ɖ̌ꏐョꑔミꎠョ◰ヘী๝ Ɛ̈জ๝સ๝र๝ƛ̈75Ƙ̈ꒀミ◰৬๝੨๝ǣ̈oznakowaniaǮ̈od ǫ̌ꏐョꑔミꎠョ◰ヘર๝ ǲ̈ઌ๝୐๝ৈ๝ǽ̈ꒀミ◰݌๝଀๝ Ǹ̌ꏐョꑔミꎠョ◰ヘୈ๝ Ǐ̈ତ๝௨๝સ๝Ǌ̈ꒀミ◰ڴ๝஘๝ Ǖ̌ꏐョꑔミꎠョ◰ヘ௠๝ ǜ̈஼๝ಀ๝୐๝ħ̈ꒀミ◰ۜ๝ర๝ Ģ̌ꏐョꑔミꎠョ◰ヘ౸๝ ĩ̈౔๝ഘ๝௨๝Ĵ̈ꒀミ◰ਬ๝ೈ๝ Ŀ̌ꏐョꑔミꎠョ◰ヘഐ๝ Ć̈೬๝ධ๝ಀ๝ā̈ꒀミ◰&amp;੔๝ൠ๝ Č̌ꏐョꑔミꎠョ◰ヘඨ๝ ē̈඄๝่๝ഘ๝Ğ̈ꒀミ◰)࣌๝෸๝ ę̌ꏐョꑔミꎠョ◰ヘเ๝ Š̈ผ๝໠๝ධ๝ṻꒀミ◰,༄๝ຐ๝ Ŷ̌ꏐョꑔミꎠョ◰ヘ໘๝ Ž̈ິ๝ྐ๝่๝Ÿ̈dniaŅ̈ꒀミ◰1ྴ๝ཀ๝ ŀ̌ꏐョꑔミꎠョ◰ヘྈ๝ ŗ̈ཤ๝ၘ๝໠๝Œ̈eksploatacjiŝ̐ꒀミ◰&gt;&#10;ၼ๝ဈ๝ Ƨ̌ꏐョꑔミꎠョ◰ヘၐ๝ Ʈ̈ာ๝ᄘ๝ྐ๝Ʃ̈wykonanegoƴ̈ꒀミ◰Iᄼ๝჈๝ ƿ̌ꏐョꑔミꎠョ◰ヘᄐ๝ Ɔ̈წ๝ᇘ๝ၘ๝Ɓ̈taśmamiƌ̈ꒀミ◰Pᇼ๝ᆈ๝ Ɨ̌ꏐョꑔミꎠョ◰ヘᇐ๝ ƞ̈ᆬ๝ኈ๝ᄘ๝ƙ̈:Ǧ̈ꒀミ◰Qኬ๝ሸ๝ ǡ̌ꏐョꑔミꎠョ◰ヘኀ๝ Ǩ̈ቜ๝ᎈ๝ᇘ๝ǳ̈&#10;ǰ̈-y1migoiǻ̈stanieistǆ̈ꒀミ◰ዄ๝ጸ๝ ǁ̌ꏐョꑔミꎠョ◰ヘᎀ๝ ǈ̈፜๝ᐠ๝ኈ๝Ǔ̈ꒀミ◰ࢤ๝Ꮠ๝ Ǟ̌ꏐョꑔミꎠョ◰ヘᐘ๝ ĥ̈Ᏼ๝ᒸ๝ᎈ๝Ġ̈ꒀミ◰ᓜ๝ᑨ๝ ī̌ꏐョꑔミꎠョ◰ヘᒰ๝ Ĳ̈ᒌ๝ᕨ๝ᐠ๝Ľ̈&#10;suchoĺ̈ꒀミ◰ᖌ๝ᔘ๝ ą̌ꏐョꑔミꎠョ◰ヘᕠ๝ Č̈ᔼ๝ᘘ๝ᒸ๝ė̈–Ĕ̈ꒀミ◰ᘼ๝ᗈ๝ ğ̌ꏐョꑔミꎠョ◰ヘᘐ๝ Ŧ̈ᗬ๝ᛈ๝ᕨ๝š̈&#10;klasaŮ̈ꒀミ◰᛬๝ᙸ๝ ũ̌ꏐョꑔミꎠョ◰ヘᛀ๝ Ű̈᚜๝᝸๝ᘘ๝Ż̈RŸ̈ꒀミ◰វ๝ᜨ๝ Ń̌ꏐョꑔミꎠョ◰ヘᝰ๝ Ŋ̈ᝌ๝ᠨ๝ᛈ๝ŕ̈3Œ̈ꒀミ◰ᡌ๝៘๝ ŝ̌ꏐョꑔミꎠョ◰ヘᠠ๝ Ƥ̈៼๝ᤰ๝᝸๝Ư̈&#10;Ƭ̈woƩ̈-y1ƶ̈&#10;ken ListƱ̈ꒀミ◰᡼๝ᣠ๝ Ƽ̌ꏐョꑔミꎠョ◰ヘᤨ๝ ƃ̈ᤄ๝ᧈ๝ᠨ๝Ǝ̈ꒀミ◰ᡤ๝᥸๝ Ɖ̌ꏐョꑔミꎠョ◰ヘᧀ๝ Ɛ̈ᦜ๝᩠๝ᤰ๝ƛ̈ꒀミ◰ዬ๝ᨐ๝ Ǧ̌ꏐョꑔミꎠョ◰ヘᩘ๝ ǭ̈ᨴ๝᫸๝ᧈ๝Ǩ̈ꒀミ◰ ᬜ๝᪨๝ ǳ̌ꏐョꑔミꎠョ◰ヘ᫰๝ Ǻ̈ᫌ๝᮸๝᩠๝ǅ̈wilgotnymǀ̈ꒀミ◰ᯜ๝᭨๝ ǋ̌ꏐョꑔミꎠョ◰ヘ᮰๝ ǒ̈ᮌ๝ᱨ๝᫸๝ǝ̈(ǚ̈ꒀミ◰᲌๝ᰘ๝ ĥ̌ꏐョꑔミꎠョ◰ヘᱠ๝ Ĭ̈᰼๝ᴘ๝᮸๝ķ̈&#10;tylkoĴ̈ꒀミ◰ᴼ๝᳈๝ Ŀ̌ꏐョꑔミꎠョ◰ヘᴐ๝ Ć̈ᳬ๝᷈๝ᱨ๝ā̈typĎ̈ꒀミ◰!ᷬ๝ᵸ๝ ĉ̌ꏐョꑔミꎠョ◰ヘ᷀๝ Đ̈ᶜ๝Ṹ๝ᴘ๝ě̈IIĘ̈ꒀミ◰#ẜ๝Ḩ๝ ţ̌ꏐョꑔミꎠョ◰ヘṰ๝ ṺṌ๝Ἠ๝᷈๝ŵ̈)Ų̈ꒀミ◰%Ὄ๝Ộ๝ Ž̌ꏐョꑔミꎠョ◰ヘἠ๝ ń̈Ỽ๝Ῐ๝Ṹ๝ŏ̈–Ō̈ꒀミ◰'ῼ๝ᾈ๝ ŗ̌ꏐョꑔミꎠョ◰ヘῐ๝ Ş̈ᾬ๝₈๝Ἠ๝ř̈&#10;klasaƦ̈ꒀミ◰-€๝‸๝ ơ̌ꏐョꑔミꎠョ◰ヘ₀๝ ƨ̈⁜๝ℸ๝Ῐ๝Ƴ̈RWư̈ꒀミ◰/⅜๝⃨๝ ƻ̌ꏐョꑔミꎠョ◰ヘℰ๝ Ƃ̈ℌ๝≨๝₈๝ƍ̈2Ɗ̈mcdƗ̈&#10;Ɣ̈&#10;ken ListƟ̈/ken Listƚ̈ꒀミ◰↌๝∘๝ ǥ̌ꏐョꑔミꎠョ◰ヘ≠๝ Ǭ̈∼๝⍀๝ℸ๝Ƿ̈&#10;Ǵ̈ꒀミ◰⊌๝⋰๝ǿ̈mlue1 Ǻ̌ꏐョꑔミꎠョ◰ヘ⌸๝ ǁ̈⌔๝⏘๝≨๝ǌ̈ꒀミ◰ⅴ๝⎈๝ Ǘ̌ꏐョꑔミꎠョ◰ヘ⏐๝ Ǟ̈⎬๝⑰๝⍀๝Ǚ̈ꒀミ◰⇌๝␠๝ Ĥ̌ꏐョꑔミꎠョ◰ヘ⑨๝ ī̈⑄๝┈๝⏘๝Ķ̈ꒀミ◰⋌๝Ⓒ๝ ı̌ꏐョꑔミꎠョ◰ヘ─๝ ĸ̈ⓜ๝■๝⑰๝ă̈ꒀミ◰◄๝═๝ Ď̌ꏐョꑔミꎠョ◰ヘ▘๝ ĕ̈╴๝♐๝┈๝Đ̈2ĝ̈ꒀミ◰♴๝☀๝ Ę̌ꏐョꑔミꎠョ◰ヘ♈๝ ů̈☤๝➘๝■๝Ṻlxŷ̈odblaskutŲ̈RL1ſ̈150ż̈&#10;Ź̈ꒀミ◰⛤๝❈๝ń̈Współczynnik ŏ̌ꏐョꑔミꎠョ◰ヘ➐๝ Ŗ̈❬๝⠰๝♐๝ő̈ꒀミ◰↤๝⟠๝ Ŝ̌ꏐョꑔミꎠョ◰ヘ⠨๝ ƣ̈⠄๝⤈๝➘๝Ʈ̈ꒀミ◰⛌๝⢸๝Ʃ̈doen Listƴ̈typ Ʊ̌ꏐョꑔミꎠョ◰ヘ⤀๝ Ƹ̈⣜๝⦠๝⠰๝ƃ̈ꒀミ◰ᢔ๝⥐๝ Ǝ̌ꏐョꑔミꎠョ◰ヘ⦘๝ ƕ̈⥴๝⪐๝⤈๝Ɛ̈35Ɲ̈ꒀミ◰⧄๝⩀๝Ƙ̈oznakowaniaǣ̈(￼ Ǡ̌ꏐョꑔミꎠョ◰ヘ⪈๝ Ƿ̈⩤๝⬨๝⦠๝ǲ̈ꒀミ◰✤๝⫘๝ ǽ̌ꏐョꑔミꎠョ◰ヘ⬠๝ Ǆ̈⫼๝⯀๝⪐๝Ǐ̈ꒀミ◰⚌๝⭰๝ Ǌ̌ꏐョꑔミꎠョ◰ヘ⮸๝ Ǒ̈⮔๝ⱘ๝⬨๝ǜ̈ꒀミ◰⚴๝Ⰸ๝ ħ̌ꏐョꑔミꎠョ◰ヘⱐ๝ Į̈Ⱜ๝⳰๝⯀๝ĩ̈ꒀミ◰⨄๝Ⲡ๝ Ĵ̌ꏐョꑔミꎠョ◰ヘ⳨๝ Ļ̈Ⳅ๝ⶈ๝ⱘ๝Ć̈ꒀミ◰&amp;ⶬ๝ⴸ๝ ā̌ꏐョꑔミꎠョ◰ヘⶀ๝ Ĉ̈ⵜ๝⹈๝⳰๝ē̈tymczasowegoĞ̈ꒀミ◰3⹬๝ⷸ๝ ę̌ꏐョꑔミꎠョ◰ヘ⹀๝ Š̈⸜๝⼈๝ⶈ๝ṻżółtegoŶ̈ꒀミ◰;⨬๝⺸๝ ű̌ꏐョꑔミꎠョ◰ヘ⼀๝ Ÿ̈⻜๝⾠๝⹈๝Ń̈ꒀミ◰&lt;⢤๝⽐๝ Ŏ̌ꏐョꑔミꎠョ◰ヘ⾘๝ ŕ̈⽴๝〸๝⼈๝Ő̈ꒀミ◰@ぜ๝⿨๝ ś̌ꏐョꑔミꎠョ◰ヘ〰๝ Ƣ̈「๝ヨ๝⾠๝ƭ̈Iƪ̈ꒀミ◰Bㄌ๝゘๝ Ƶ̌ꏐョꑔミꎠョ◰ヘム๝ Ƽ̈ゼ๝㆘๝〸๝Ƈ̈iƄ̈ꒀミ◰Dㆼ๝ㅈ๝ Ə̌ꏐョꑔミꎠョ◰ヘ㆐๝ Ɩ̈ㅬ๝㉈๝ヨ๝Ƒ̈IIƞ̈ꒀミ◰F㉬๝ㇸ๝ ƙ̌ꏐョꑔミꎠョ◰ヘ㉀๝ Ǡ̈㈜๝㋸๝㆘๝ǫ̈)Ǩ̈ꒀミ◰G㌜๝㊨๝ ǳ̌ꏐョꑔミꎠョ◰ヘ㋰๝ Ǻ̈㋌๝㎨๝㉈๝ǅ̈2ǂ̈ꒀミ◰H㏌๝㍘๝ Ǎ̌ꏐョꑔミꎠョ◰ヘ㎠๝ ǔ̈㍼๝㑘๝㋸๝ǟ̈)ǜ̈ꒀミ◰I㑼๝㐈๝ ħ̌ꏐョꑔミꎠョ◰ヘ㑐๝ Į̈㐬๝㕘๝㎨๝ĩ̈&#10;Ķ̈-y1gowegoı̈91en Listoļ̈ꒀミ◰㒔๝㔈๝ ć̌ꏐョꑔミꎠョ◰ヘ㕐๝ Ď̈㔬๝㗰๝㑘๝ĉ̈ꒀミ◰⡼๝㖠๝ Ĕ̌ꏐョꑔミꎠョ◰ヘ㗨๝ ě̈㗄๝㚈๝㕘๝Ŧ̈ꒀミ◰㚬๝㘸๝ š̌ꏐョꑔミꎠョ◰ヘ㚀๝ Ũ̈㙜๝㜸๝㗰๝ų̈90Ű̈ꒀミ◰ 㝜๝㛨๝ Ż̌ꏐョꑔミꎠョ◰ヘ㜰๝ ł̈㜌๝㟨๝㚈๝ō̈dniaŊ̈ꒀミ◰㠌๝㞘๝ ŕ̌ꏐョꑔミꎠョ◰ヘ㟠๝ Ŝ̈㞼๝㢘๝㜸๝Ƨ̈-Ƥ̈ꒀミ◰㢼๝㡈๝ Ư̌ꏐョꑔミꎠョ◰ヘ㢐๝ ƶ̈㡬๝㥈๝㟨๝Ʊ̈&#10;klasaƾ̈ꒀミ◰㥬๝㣸๝ ƹ̌ꏐョꑔミꎠョ◰ヘ㥀๝ ƀ̈㤜๝㧸๝㢘๝Ƌ̈Rƈ̈ꒀミ◰㨜๝㦨๝ Ɠ̌ꏐョꑔミꎠョ◰ヘ㧰๝ ƚ̈㧌๝㪨๝㥈๝ǥ̈4Ǣ̈ꒀミ◰㫌๝㩘๝ ǭ̌ꏐョꑔミꎠョ◰ヘ㪠๝ Ǵ̈㩼๝㯸๝㧸๝ǿ̈&#10; Ǽ̌ꏐョꑔミꎠョ◰ヘ䤐๝&#10; ǃ̈odaǀ̈-y1Ǎ̈120n Listǈ̈ꒀミ◰㭄๝㮨๝ Ǔ̌ꏐョꑔミꎠョ◰ヘ㯰๝ ǚ̈㯌๝㲐๝㪨๝ĥ̈ꒀミ◰㬬๝㱀๝ Ġ̌ꏐョꑔミꎠョ◰ヘ㲈๝ ķ̈㱤๝㴨๝㯸๝Ĳ̈ꒀミ◰㒼๝㳘๝ Ľ̌ꏐョꑔミꎠョ◰ヘ㴠๝ Ą̈㳼๝㷀๝㲐๝ď̈ꒀミ◰ 㷤๝㵰๝ Ċ̌ꏐョꑔミꎠョ◰ヘ㶸๝ đ̈㶔๝㹰๝㴨๝Ĝ̈doę̈ꒀミ◰㺔๝㸠๝ Ť̌ꏐョꑔミꎠョ◰ヘ㹨๝ ṻ㹄๝㼠๝㷀๝Ŷ̈120ų̈ꒀミ◰㽄๝㻐๝ ž̌ꏐョꑔミꎠョ◰ヘ㼘๝ Ņ̈㻴๝㿐๝㹰๝ŀ̈dniaō̈ꒀミ◰㿴๝㾀๝ ň̌ꏐョꑔミꎠョ◰ヘ㿈๝ ş̈㾤๝䂀๝㼠๝Ś̈–Ƨ̈ꒀミ◰䂤๝䀰๝ Ƣ̌ꏐョꑔミꎠョ◰ヘ䁸๝ Ʃ̈䁔๝䄰๝㿐๝ƴ̈&#10;klasaƱ̈ꒀミ◰䅔๝䃠๝ Ƽ̌ꏐョꑔミꎠョ◰ヘ䄨๝ ƃ̈䄄๝䇠๝䂀๝Ǝ̈RƋ̈ꒀミ◰䈄๝䆐๝ Ɩ̌ꏐョꑔミꎠョ◰ヘ䇘๝ Ɲ̈䆴๝䊐๝䄰๝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7EF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14:paraId="7CF3CD7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14:paraId="301F7B3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02F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14:paraId="416C4A0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14:paraId="7260738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50</w:t>
            </w:r>
          </w:p>
          <w:p w14:paraId="793E3BA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</w:tc>
      </w:tr>
      <w:tr w:rsidR="008D0808" w:rsidRPr="008D0808" w14:paraId="30A4A2DA" w14:textId="77777777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6CFC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EB2A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strukturalnego w stanie wilgotnym od 31 dnia eksploatacji:</w:t>
            </w:r>
          </w:p>
          <w:p w14:paraId="39689FF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RW2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14:paraId="7DCC89F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RW1 (drogi o prędkości dopuszczalnej &lt; </w:t>
            </w:r>
            <w:smartTag w:uri="urn:schemas-microsoft-com:office:smarttags" w:element="metricconverter"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6738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14:paraId="001B840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14:paraId="3AA49C9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73DF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14:paraId="0EB12C6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14:paraId="3E017F6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  <w:p w14:paraId="5A81624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</w:t>
            </w:r>
          </w:p>
        </w:tc>
      </w:tr>
      <w:tr w:rsidR="008D0808" w:rsidRPr="008D0808" w14:paraId="6B6C8EF7" w14:textId="77777777" w:rsidTr="00E75F6D">
        <w:trPr>
          <w:trHeight w:val="1158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8433D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83DE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nowego wykonanego taśmami:</w:t>
            </w:r>
          </w:p>
          <w:p w14:paraId="7E3C5A8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 – klasa R5</w:t>
            </w:r>
          </w:p>
          <w:p w14:paraId="6C68E38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 – klasa RW4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E663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14:paraId="6AD475F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14:paraId="73BF709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DFC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76EB41B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3A45B9D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300</w:t>
            </w:r>
          </w:p>
          <w:p w14:paraId="1FF7405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75</w:t>
            </w:r>
          </w:p>
        </w:tc>
      </w:tr>
      <w:tr w:rsidR="008D0808" w:rsidRPr="008D0808" w14:paraId="25708D16" w14:textId="77777777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58481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lastRenderedPageBreak/>
              <w:t>7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91C8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od 31 dnia eksploatacji wykonanego taśmami:</w:t>
            </w:r>
          </w:p>
          <w:p w14:paraId="76B96FA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 – klasa R3</w:t>
            </w:r>
          </w:p>
          <w:p w14:paraId="42FDC52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 – klasa RW2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1D89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14:paraId="3C5DF34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14:paraId="7B4A413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46F5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72105D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8EA1F1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14:paraId="08B867B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</w:tc>
      </w:tr>
      <w:tr w:rsidR="008D0808" w:rsidRPr="008D0808" w14:paraId="4F77CF7B" w14:textId="77777777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14D25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8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9819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tymczasowego żółtego (typ 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II)</w:t>
            </w:r>
          </w:p>
          <w:p w14:paraId="1BCCA4E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 - klasa R4</w:t>
            </w:r>
          </w:p>
          <w:p w14:paraId="14DF8DE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 – klasa R3</w:t>
            </w:r>
          </w:p>
          <w:p w14:paraId="5F53E28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 – klasa R2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57E4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</w:p>
          <w:p w14:paraId="296A369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</w:p>
          <w:p w14:paraId="6ABD460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4481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2BE9A7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253951E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  <w:p w14:paraId="2307D00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14:paraId="7DC37BF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100</w:t>
            </w:r>
          </w:p>
        </w:tc>
      </w:tr>
      <w:tr w:rsidR="008D0808" w:rsidRPr="008D0808" w14:paraId="097EE99D" w14:textId="77777777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F7B39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9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15D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tymczasowego żółtego wilgotnego strukturalnego (typ II)</w:t>
            </w:r>
          </w:p>
          <w:p w14:paraId="7EDECF8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 - klasa RW3</w:t>
            </w:r>
          </w:p>
          <w:p w14:paraId="44CC146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 – klasa RW2</w:t>
            </w:r>
          </w:p>
          <w:p w14:paraId="6437B39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 – klasa RW1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2AC6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</w:p>
          <w:p w14:paraId="43CDF7B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</w:p>
          <w:p w14:paraId="4FA4F5B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2EC8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1E8033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3CCFC2C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50</w:t>
            </w:r>
          </w:p>
          <w:p w14:paraId="096FFA7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  <w:p w14:paraId="27E7FA6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</w:t>
            </w:r>
          </w:p>
        </w:tc>
      </w:tr>
    </w:tbl>
    <w:p w14:paraId="64D4E07C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*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a także o natężeniu ruchu &gt; 2500 pojazdów rzeczywistych na dobę na pas</w:t>
      </w:r>
    </w:p>
    <w:p w14:paraId="55B4D494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Wymaganie widoczności w nocy nie obowiązuje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oświetlonych drogach miejskich. </w:t>
      </w:r>
    </w:p>
    <w:p w14:paraId="154C2250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o grubej makroteksturze, takich jak: powierzchniowe utrwalanie, SMA oraz na nawierzchniach niejednorodnych można wyjątkowo dopuścić wartość współczynnika odblasku 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= 70 mcd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-1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klasa R1 dla oznakowania cienkowarstwowego eksploatowanego od 6 miesiąca po wykonaniu.</w:t>
      </w:r>
    </w:p>
    <w:p w14:paraId="24CD03CC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szczególnie uzasadnionych przypadkach możliwe jest ustalenie w ST wyższych klas wymagań wg [1].</w:t>
      </w:r>
    </w:p>
    <w:p w14:paraId="68176D71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Wartość współczynnika 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powinna wynosić dla oznakowania profilowanego, nowego (w stanie wilgotnym) i eksploatowanego w okresie gwarancji wg PN-EN 1436:2012 [1] zmierzona od 14 do 30 dnia po wykonaniu, barwy:</w:t>
      </w:r>
    </w:p>
    <w:p w14:paraId="65CE7B10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białej, co najmniej 50 mcd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-1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klasa 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RW3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14:paraId="3D540E0C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okresie eksploatacji, co najmniej 35 mcd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-1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klasa 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RW2.</w:t>
      </w:r>
    </w:p>
    <w:p w14:paraId="5CABB827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Powyższe wymaganie dotyczy jedynie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profilowanych, takich jak oznakowanie strukturalne wykonywane masami termoplastycznymi, masami chemoutwardzalnymi i taśmami w postaci np. poprzecznych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wygarbień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(baretek), Drop-on-line,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MultiDotLine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Spotflex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Stamark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itp.</w:t>
      </w:r>
    </w:p>
    <w:p w14:paraId="42C4892F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Wykonywanie pomiarów na oznakowaniu ciągłym z naniesionymi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wygarbieniami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może być wykonywane tylko metoda dynamiczną. Pomiar aparatami ręcznymi jest albo niemożliwy albo obciążony dużym błędem.</w:t>
      </w:r>
    </w:p>
    <w:p w14:paraId="08CFA1D3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Wykonywanie pomiarów odblaskowości na pozostałych typach oznakowania strukturalnego, z uwagi na jego niecałkowite i niejednorodne pokrycie powierzchni oznakowania, jest obarczone większym błędem niż na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oznakowaniach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pełnych. Dlatego podczas odbioru czy kontroli, należy przyjąć jako dopuszczalne wartości współczynnika odblasku o 20% niższe od przyjętych w ST.</w:t>
      </w:r>
    </w:p>
    <w:p w14:paraId="207FD5A6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6.4.1.4. Szorstkość oznakowania</w:t>
      </w:r>
    </w:p>
    <w:p w14:paraId="63340B68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Miarą szorstkości oznakowania jest wartość wskaźnika szorstkości SRT (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Skid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Resistance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Tester) mierzona wahadłem angielskim, wg PN-EN 13036-4:2011 [9].</w:t>
      </w:r>
    </w:p>
    <w:p w14:paraId="5EA6874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Ze względu na wartość wskaźnika szorstkości SRT poziome oznakowania dróg dzielimy na klasy podane w tablicy 15.</w:t>
      </w:r>
    </w:p>
    <w:p w14:paraId="35A050E3" w14:textId="77777777" w:rsidR="008D0808" w:rsidRPr="008D0808" w:rsidRDefault="008D0808" w:rsidP="008D0808">
      <w:pPr>
        <w:numPr>
          <w:ilvl w:val="12"/>
          <w:numId w:val="0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Tablica 15.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Klasy oznakowania drogowego ze względu na wartość wskaźnika szorstkości SRT [1]</w:t>
      </w:r>
    </w:p>
    <w:tbl>
      <w:tblPr>
        <w:tblW w:w="0" w:type="auto"/>
        <w:jc w:val="center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2727"/>
        <w:gridCol w:w="1608"/>
        <w:gridCol w:w="857"/>
        <w:gridCol w:w="857"/>
        <w:gridCol w:w="857"/>
        <w:gridCol w:w="857"/>
        <w:gridCol w:w="857"/>
      </w:tblGrid>
      <w:tr w:rsidR="008D0808" w:rsidRPr="008D0808" w14:paraId="6EF198AA" w14:textId="77777777" w:rsidTr="00E75F6D">
        <w:trPr>
          <w:jc w:val="center"/>
        </w:trPr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624BE0B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Klasa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3F9AF6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S0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CCB5FE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12B1E6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E3AF8A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S3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7626D0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S4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5FD3BF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S5</w:t>
            </w:r>
          </w:p>
        </w:tc>
      </w:tr>
      <w:tr w:rsidR="008D0808" w:rsidRPr="008D0808" w14:paraId="4A246F98" w14:textId="77777777" w:rsidTr="00E75F6D">
        <w:trPr>
          <w:trHeight w:val="345"/>
          <w:jc w:val="center"/>
        </w:trPr>
        <w:tc>
          <w:tcPr>
            <w:tcW w:w="272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57AA53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Wartość wskaźnika SRT</w:t>
            </w:r>
          </w:p>
        </w:tc>
        <w:tc>
          <w:tcPr>
            <w:tcW w:w="16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1521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brak wymagania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7737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45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60CD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50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DE0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55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FC72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60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8B1A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65</w:t>
            </w:r>
          </w:p>
        </w:tc>
      </w:tr>
    </w:tbl>
    <w:p w14:paraId="72D9F3D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Wymagane wartości wskaźnika szorstkości SRT w ciągu całego okresu użytkowania  oznakowania, a w badaniach laboratoryjnych w przypadku próbki wykonanej na podłożu sztywnym i gładkim, bez posypania kulkami szklanymi podano w tablicy 16.</w:t>
      </w:r>
    </w:p>
    <w:p w14:paraId="2E6C1583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382020F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2D95A728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613A7BBA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16. Wymagania odnośnie wskaźnika szorstkości SRT [17]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1"/>
        <w:gridCol w:w="1465"/>
        <w:gridCol w:w="1701"/>
      </w:tblGrid>
      <w:tr w:rsidR="008D0808" w:rsidRPr="008D0808" w14:paraId="6B3EF89E" w14:textId="77777777" w:rsidTr="00E75F6D">
        <w:tc>
          <w:tcPr>
            <w:tcW w:w="5481" w:type="dxa"/>
            <w:tcBorders>
              <w:bottom w:val="double" w:sz="4" w:space="0" w:color="auto"/>
            </w:tcBorders>
          </w:tcPr>
          <w:p w14:paraId="1BA9726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Rodzaj powłoki</w:t>
            </w: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14:paraId="4E95A49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Jednostka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DD90FC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Wymaganie</w:t>
            </w:r>
          </w:p>
        </w:tc>
      </w:tr>
      <w:tr w:rsidR="008D0808" w:rsidRPr="008D0808" w14:paraId="6AB2FBCA" w14:textId="77777777" w:rsidTr="00E75F6D">
        <w:tc>
          <w:tcPr>
            <w:tcW w:w="5481" w:type="dxa"/>
            <w:tcBorders>
              <w:top w:val="double" w:sz="4" w:space="0" w:color="auto"/>
            </w:tcBorders>
          </w:tcPr>
          <w:p w14:paraId="69D4AF7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Oznakowanie nawierzchni drogi w ciągu całego okresu eksploatacji</w:t>
            </w: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1F5D7CC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SRT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0885F0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45*</w:t>
            </w:r>
          </w:p>
        </w:tc>
      </w:tr>
      <w:tr w:rsidR="008D0808" w:rsidRPr="008D0808" w14:paraId="29518498" w14:textId="77777777" w:rsidTr="00E75F6D">
        <w:tc>
          <w:tcPr>
            <w:tcW w:w="5481" w:type="dxa"/>
          </w:tcPr>
          <w:p w14:paraId="6F72699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Wymalowanie farbą na próbce laboratoryjnej na podłożu gładkim bez posypania kulkami szklanymi</w:t>
            </w:r>
          </w:p>
        </w:tc>
        <w:tc>
          <w:tcPr>
            <w:tcW w:w="1465" w:type="dxa"/>
          </w:tcPr>
          <w:p w14:paraId="1348E32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SRT</w:t>
            </w:r>
          </w:p>
        </w:tc>
        <w:tc>
          <w:tcPr>
            <w:tcW w:w="1701" w:type="dxa"/>
          </w:tcPr>
          <w:p w14:paraId="6E4006C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30</w:t>
            </w:r>
          </w:p>
        </w:tc>
      </w:tr>
    </w:tbl>
    <w:p w14:paraId="375895F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wartość SRT = 45 jest warunkowa w przypadku </w:t>
      </w:r>
      <w:proofErr w:type="spellStart"/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profilowanych</w:t>
      </w:r>
    </w:p>
    <w:p w14:paraId="5C7DB091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Wartość SRT symuluje warunki, w których pojazd wyposażony w typowe opony hamuje z blokadą kół przy prędkości </w:t>
      </w:r>
      <w:smartTag w:uri="urn:schemas-microsoft-com:office:smarttags" w:element="metricconverter">
        <w:smartTagPr>
          <w:attr w:name="ProductID" w:val="50 km/h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50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mokrej nawierzchni.</w:t>
      </w:r>
    </w:p>
    <w:p w14:paraId="5CEB9F56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Dopuszcza się podwyższenie w ST wymagania szorstkości z wymaganej wartości minimalnej 45 do 50 – 60 jednostek SRT (klasy S2 – S3), w uzasadnionych przypadkach. Uzyskanie większej szorstkości oznakowania, wiąże się z zastosowaniem kruszywa przeciwpoślizgowego samego lub w mieszaninie z kulkami szklanymi wg PN-EN 1423:2012 [3]. Należy przy tym wziąć pod uwagę jednoczesne obniżenie wartości współczynnika luminancji i współczynnika odblasku.</w:t>
      </w:r>
    </w:p>
    <w:p w14:paraId="564C9F53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Szorstkość oznakowania, na którym nie zastosowano kruszywa przeciwpoślizgowego, zazwyczaj wzrasta w okresie eksploatacji oznakowania, dlatego nie należy wymagać wyższej jego wartości na starcie, a niższej w okresie gwarancji.</w:t>
      </w:r>
    </w:p>
    <w:p w14:paraId="5489215F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Wykonywanie pomiarów wskaźnika szorstkości SRT dotyczy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jednolitych, płaskich, wykonanych farbami, masami termoplastycznymi, masami chemoutwardzalnymi i taśmami. Pomiar na oznakowaniu strukturalnym jest, jeśli możliwy, to nie miarodajny. W przypadku oznakowania z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wygarbieniami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 punktowymi elementami odblaskowymi pomiar nie jest możliwy.</w:t>
      </w:r>
    </w:p>
    <w:p w14:paraId="2BD21AC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6.4.1.5. Trwałość oznakowania</w:t>
      </w:r>
    </w:p>
    <w:p w14:paraId="3659C891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Trwałość oznakowania cienkowarstwowego oceniana jako stopień zużycia w 10-stopniowej skali LCPC określonej w POD-97 [19] lub Vademecum [17] powinna wynosić po 12-miesięcznym okresie eksploatacji oznakowania: co najmniej 6.</w:t>
      </w:r>
    </w:p>
    <w:p w14:paraId="2D7023B7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Taka metoda oceny znajduje szczególnie zastosowanie do oceny przydatności materiałów do cienkowarstwowego poziomego oznakowania dróg.</w:t>
      </w:r>
    </w:p>
    <w:p w14:paraId="4216F06F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stosunku do materiałów grubowarstwowych i taśm ocena ta jest stosowana dopiero po 2, 3, 4, 5 i 6 latach, gdy w oznakowaniu pojawiają się przetarcia do nawierzchni. Do oceny materiałów strukturalnych, o nieciągłym pokryciu nawierzchni metody tej nie stosuje się.</w:t>
      </w:r>
    </w:p>
    <w:p w14:paraId="05129AB5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Ponieważ nie ma uzgodnionej w EU metody oznaczania trwałości jest oceniana w celach kontrolnych pośrednio przez sprawdzenie spełniania wymagań widoczności w dzień, w nocy i szorstkości.</w:t>
      </w:r>
    </w:p>
    <w:p w14:paraId="35C5D710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6.4.1.6. Czas schnięcia oznakowania (względnie czas do przejezdności oznakowania)</w:t>
      </w:r>
    </w:p>
    <w:p w14:paraId="01D85B54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 czas schnięcia oznakowania przyjmuje się czas upływający między wykonaniem oznakowania a jego oddaniem do ruchu. Czas schnięcia w warunkach drogowych zależy od wielu parametrów, jak np. od temperatury nawierzchni i powietrza, rodzaju nawierzchni, prędkości wiatru, wilgotności względnej powietrza i innych. Klasy czasu schnięcia wyrobów do poziomego oznakowania dróg przedstawiono w tablicy 2.</w:t>
      </w:r>
    </w:p>
    <w:p w14:paraId="6434692D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Czas schnięcia oznakowania nie powinien przekraczać czasu gwarantowanego przez producenta, z tym że nie może przekraczać klasy DT5. Dopuszcza się wydłużenie czasu schnięcia do 2 godzin w przypadku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wymalowań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nocnych Opis metod oznaczania czasu schnięcia znajduje się w PN-EN 1436 [1] lub w Vademecum [17].</w:t>
      </w:r>
    </w:p>
    <w:p w14:paraId="49B3BE03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6.4.1.7. Grubość oznakowania</w:t>
      </w:r>
    </w:p>
    <w:p w14:paraId="0F8D61B1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Grubość wykonanych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tj. podwyższenie ponad górną powierzchnię nawierzchni, zależy od rodzaju zastosowanego materiału. W przypadku farb różnica grubości warstwy na mokro znacznie różni się od pozostałej warstwy suchej.</w:t>
      </w:r>
    </w:p>
    <w:p w14:paraId="3DE98CA8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Grubość oznakowania wykonanego farbą (zmierzona grzebieniem pomiarowym na próbce z blachy) powinna wynosić na mokro bez posypania kulkami szklanymi, co najmniej:</w:t>
      </w:r>
    </w:p>
    <w:p w14:paraId="43C5DC34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0,3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0,3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- oznakowania typu I,</w:t>
      </w:r>
    </w:p>
    <w:p w14:paraId="189D8232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0,4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0,4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- systemy z dwukrotnym nakładaniem materiału.</w:t>
      </w:r>
    </w:p>
    <w:p w14:paraId="6D9880B1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Grubość warstwy pozostałej po wyschnięciu farby jest w przybliżeniu mniejsza o 40% od grubości zmierzonej na mokro, a producent powinien w karcie technicznej wyrobu podać tę wartość. Ocena grubości warstwy na starych zdeformowanych, spękanych, naprawianych nawierzchniach jest nieobowiązująca. </w:t>
      </w:r>
    </w:p>
    <w:p w14:paraId="0E8DFFEA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Na nowych nawierzchniach o grubej teksturze, takich jak: SMA, asfalt porowaty, powierzchniowe utrwalenie, beton wymywany konieczne jest wykonanie podwójnej warstwy wymalowania. Oznakowanie takie powinno być wykonane w dwóch przejściach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malowarki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z tym zastrzeżeniem żeby drugie przejście zostało wykonane w kierunku ruchu. W obu przejściach należy posypać oznakowanie kulkami szklanymi.  W przypadku powtórnego malowania usuniętych starych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należy ocenić wizualnie, czy pojedyncze malowanie będzie wystarczające. </w:t>
      </w:r>
    </w:p>
    <w:p w14:paraId="789F5FFD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Grubość oznakowania wykonanego masą chemoutwardzalną lub termoplastyczną techniką nakładania, powinno wynosić bez posypania kulkami szklanymi (zmierzona na płaskim podłożu np. z blachy) co najmniej:</w:t>
      </w:r>
    </w:p>
    <w:p w14:paraId="15325EA7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- 0,9 mm oznakowania typu I,</w:t>
      </w:r>
    </w:p>
    <w:p w14:paraId="4865FC51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- 2,0 mm pozostałe oznakowanie typu II.</w:t>
      </w:r>
    </w:p>
    <w:p w14:paraId="0B8D8C7E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Grubość oznakowania wykonanego masą termoplastyczną sposobem natryskowym powinna wynosić bez posypania kulkami szklanymi (zmierzona na płaskim podłożu np. z blachy), co najmniej:</w:t>
      </w:r>
    </w:p>
    <w:p w14:paraId="505361D0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0,6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0,6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oznakowania typu I,</w:t>
      </w:r>
    </w:p>
    <w:p w14:paraId="29DC5091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1,2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1,2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typu II.</w:t>
      </w:r>
    </w:p>
    <w:p w14:paraId="040B82A7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Kontrola grubości oznakowania jest istotna w przypadku, gdy Wykonawca nie udziela gwarancji lub gdy nie są wykonywane pomiary kontrolne za pomocą aparatury lub są wykonywane tylko przez ocenę wizualną.</w:t>
      </w:r>
    </w:p>
    <w:p w14:paraId="489FE814" w14:textId="77777777" w:rsidR="008D0808" w:rsidRPr="008D0808" w:rsidRDefault="008D0808" w:rsidP="008D0808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6.4.2.</w:t>
      </w: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Badania wykonania oznakowania poziomego z materiału cienko- średnio i grubowarstwowego</w:t>
      </w:r>
    </w:p>
    <w:p w14:paraId="399735EF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Wykonawca wykonując oznakowanie poziome z materiału cienko- średnio- lub grubowarstwowego przeprowadza przed rozpoczęciem każdej pracy oraz w czasie jej wykonywania, co najmniej raz dziennie lub zgodnie z ustaleniem ST, następujące badania:</w:t>
      </w:r>
    </w:p>
    <w:p w14:paraId="78FCF686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a) przed rozpoczęciem pracy:</w:t>
      </w:r>
    </w:p>
    <w:p w14:paraId="1B8A77AE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sprawdzenie oznakowania opakowań,</w:t>
      </w:r>
    </w:p>
    <w:p w14:paraId="2A1E1193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stanu  materiału, w zakresie jego jednorodności i widocznych wad,</w:t>
      </w:r>
    </w:p>
    <w:p w14:paraId="5E94F331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wilgotności względnej powietrza,</w:t>
      </w:r>
    </w:p>
    <w:p w14:paraId="134280E3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temperatury powietrza i nawierzchni,</w:t>
      </w:r>
    </w:p>
    <w:p w14:paraId="79572F05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badanie lepkości farby, wg Vademecum [17].</w:t>
      </w:r>
    </w:p>
    <w:p w14:paraId="20B3D99D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b) w czasie wykonywania pracy:</w:t>
      </w:r>
    </w:p>
    <w:p w14:paraId="2EB02D2F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grubości warstwy oznakowania,</w:t>
      </w:r>
    </w:p>
    <w:p w14:paraId="37C2330D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czasu schnięcia, wg Vademecum [17],</w:t>
      </w:r>
    </w:p>
    <w:p w14:paraId="302D3E6F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równomierności rozłożenia kulek szklanych podczas objazdu w nocy,</w:t>
      </w:r>
    </w:p>
    <w:p w14:paraId="52C0F174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wymiarów oznakowania poziomego, na zgodność z dokumentacją projektową i załącznikiem nr 2 do rozporządzenia Ministra Infrastruktury [11],</w:t>
      </w:r>
    </w:p>
    <w:p w14:paraId="4EFBD3C5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równomierności skropienia (rozłożenia materiału) na całej szerokości linii,</w:t>
      </w:r>
    </w:p>
    <w:p w14:paraId="2DF8043C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oznaczenia czasu przejezdności, wg Vademecum [17].</w:t>
      </w:r>
    </w:p>
    <w:p w14:paraId="1EC7393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Protokół z przeprowadzonych badań wraz z jedną próbką pobraną na drodze, jednoznacznie oznakowaną, na blasze (300 × 250 × </w:t>
      </w:r>
      <w:smartTag w:uri="urn:schemas-microsoft-com:office:smarttags" w:element="metricconverter">
        <w:smartTagPr>
          <w:attr w:name="ProductID" w:val="1,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1,5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 Wykonawca powinien przechować do czasu upływu okresu gwarancji.</w:t>
      </w:r>
    </w:p>
    <w:p w14:paraId="5BEA5DB3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 odbioru i w przypadku wątpliwości dotyczących wykonania oznakowania poziomego, Inżynier może zlecić wykonanie badań:</w:t>
      </w:r>
    </w:p>
    <w:p w14:paraId="491985C0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widzialności w nocy,</w:t>
      </w:r>
    </w:p>
    <w:p w14:paraId="732CFBE7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widzialności w dzień,</w:t>
      </w:r>
    </w:p>
    <w:p w14:paraId="1FC8AF00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szorstkości,</w:t>
      </w:r>
    </w:p>
    <w:p w14:paraId="70EE63FF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odpowiadających wymaganiom podanym w punkcie 6.3.1 i wykonanych metodami określonymi w Vademecum [17] Jeżeli wyniki tych badań wykażą wadliwość wykonanego oznakowania to koszt badań ponosi Wykonawca, w przypadku przeciwnym - Zamawiający. Badania powinien zlecać Zamawiający do niezależnego laboratorium badawczego, co gwarantuje większa wiarygodność wyników.</w:t>
      </w:r>
    </w:p>
    <w:p w14:paraId="047F150B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konieczności wykonywania pomiarów na otwartych do ruchu odcinkach dróg o dopuszczalnej prędkości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F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należy ograniczyć je do linii krawędziowych zewnętrznych w przypadku wykonywania pomiarów aparatami ręcznymi, ze względu na bezpieczeństwo wykonujących pomiary.</w:t>
      </w:r>
    </w:p>
    <w:p w14:paraId="1A56ED96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Pomiary współczynnika odblasku na liniach segregacyjnych i krawędziowych wewnętrznych, na otwartych do ruchu odcinkach dróg o dopuszczalnej prędkości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F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 100 km/h , a także na liniach podłużnych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z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wygarbieniami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należy wykonywać przy użyciu mobilnego reflektometru zainstalowanego na samochodzie i wykonującego pomiary w ruchu.</w:t>
      </w:r>
    </w:p>
    <w:p w14:paraId="13E55BE0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wykonywania pomiarów współczynnika odblaskowości i współczynników luminancji aparatami ręcznymi częstotliwość pomiarów należy dostosować do długości badanego odcinka, zgodnie z tablicą 17. W każdym z mierzonych punktów należy wykonać po 5 odczytów współczynnika odblasku i po 3 odczyty współczynników luminancji w odległości jeden od drugiego minimum </w:t>
      </w:r>
      <w:smartTag w:uri="urn:schemas-microsoft-com:office:smarttags" w:element="metricconverter">
        <w:smartTagPr>
          <w:attr w:name="ProductID" w:val="1 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 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</w:t>
      </w:r>
    </w:p>
    <w:p w14:paraId="610265AF" w14:textId="77777777" w:rsidR="008D0808" w:rsidRPr="008D0808" w:rsidRDefault="008D0808" w:rsidP="008D0808">
      <w:pPr>
        <w:tabs>
          <w:tab w:val="left" w:pos="1276"/>
        </w:tabs>
        <w:overflowPunct w:val="0"/>
        <w:autoSpaceDE w:val="0"/>
        <w:autoSpaceDN w:val="0"/>
        <w:adjustRightInd w:val="0"/>
        <w:spacing w:before="120" w:after="120" w:line="240" w:lineRule="auto"/>
        <w:ind w:left="1320" w:hanging="1320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17.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Częstotliwość pomiarów współczynników odblaskowości i luminancji aparatami ręcznymi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95"/>
        <w:gridCol w:w="2470"/>
        <w:gridCol w:w="1842"/>
      </w:tblGrid>
      <w:tr w:rsidR="008D0808" w:rsidRPr="008D0808" w14:paraId="0955E1A3" w14:textId="77777777" w:rsidTr="00E75F6D"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14:paraId="3403C51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1995" w:type="dxa"/>
            <w:tcBorders>
              <w:bottom w:val="double" w:sz="4" w:space="0" w:color="auto"/>
            </w:tcBorders>
            <w:vAlign w:val="center"/>
          </w:tcPr>
          <w:p w14:paraId="0FACC70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Długość odcinka, km</w:t>
            </w:r>
          </w:p>
        </w:tc>
        <w:tc>
          <w:tcPr>
            <w:tcW w:w="2470" w:type="dxa"/>
            <w:tcBorders>
              <w:bottom w:val="double" w:sz="4" w:space="0" w:color="auto"/>
            </w:tcBorders>
            <w:vAlign w:val="center"/>
          </w:tcPr>
          <w:p w14:paraId="725BBF1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Częstotliwość pomiarów, co najmniej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vAlign w:val="center"/>
          </w:tcPr>
          <w:p w14:paraId="44BFB37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Minimalna ilość pomiarów</w:t>
            </w:r>
          </w:p>
        </w:tc>
      </w:tr>
      <w:tr w:rsidR="008D0808" w:rsidRPr="008D0808" w14:paraId="35C29F9F" w14:textId="77777777" w:rsidTr="00E75F6D">
        <w:tc>
          <w:tcPr>
            <w:tcW w:w="567" w:type="dxa"/>
            <w:tcBorders>
              <w:top w:val="double" w:sz="4" w:space="0" w:color="auto"/>
            </w:tcBorders>
          </w:tcPr>
          <w:p w14:paraId="3EBDDD2B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1995" w:type="dxa"/>
            <w:tcBorders>
              <w:top w:val="double" w:sz="4" w:space="0" w:color="auto"/>
            </w:tcBorders>
          </w:tcPr>
          <w:p w14:paraId="14DA81E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3</w:t>
            </w:r>
          </w:p>
        </w:tc>
        <w:tc>
          <w:tcPr>
            <w:tcW w:w="2470" w:type="dxa"/>
            <w:tcBorders>
              <w:top w:val="double" w:sz="4" w:space="0" w:color="auto"/>
            </w:tcBorders>
          </w:tcPr>
          <w:p w14:paraId="1DB5649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od 0,1 do </w:t>
            </w:r>
            <w:smartTag w:uri="urn:schemas-microsoft-com:office:smarttags" w:element="metricconverter">
              <w:smartTagPr>
                <w:attr w:name="ProductID" w:val="0,5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0,5 km</w:t>
              </w:r>
            </w:smartTag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52E1A6A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3-6</w:t>
            </w:r>
          </w:p>
        </w:tc>
      </w:tr>
      <w:tr w:rsidR="008D0808" w:rsidRPr="008D0808" w14:paraId="45CFF4A5" w14:textId="77777777" w:rsidTr="00E75F6D">
        <w:tc>
          <w:tcPr>
            <w:tcW w:w="567" w:type="dxa"/>
          </w:tcPr>
          <w:p w14:paraId="0672598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1995" w:type="dxa"/>
          </w:tcPr>
          <w:p w14:paraId="6BE13D7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3 do 10</w:t>
            </w:r>
          </w:p>
        </w:tc>
        <w:tc>
          <w:tcPr>
            <w:tcW w:w="2470" w:type="dxa"/>
          </w:tcPr>
          <w:p w14:paraId="3AFF417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 km</w:t>
              </w:r>
            </w:smartTag>
          </w:p>
        </w:tc>
        <w:tc>
          <w:tcPr>
            <w:tcW w:w="1842" w:type="dxa"/>
          </w:tcPr>
          <w:p w14:paraId="6D7F403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</w:tc>
      </w:tr>
      <w:tr w:rsidR="008D0808" w:rsidRPr="008D0808" w14:paraId="319E5D79" w14:textId="77777777" w:rsidTr="00E75F6D">
        <w:tc>
          <w:tcPr>
            <w:tcW w:w="567" w:type="dxa"/>
          </w:tcPr>
          <w:p w14:paraId="55E93648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1995" w:type="dxa"/>
          </w:tcPr>
          <w:p w14:paraId="6ED447E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10 do 20</w:t>
            </w:r>
          </w:p>
        </w:tc>
        <w:tc>
          <w:tcPr>
            <w:tcW w:w="2470" w:type="dxa"/>
          </w:tcPr>
          <w:p w14:paraId="60D7BB1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2 km</w:t>
              </w:r>
            </w:smartTag>
          </w:p>
        </w:tc>
        <w:tc>
          <w:tcPr>
            <w:tcW w:w="1842" w:type="dxa"/>
          </w:tcPr>
          <w:p w14:paraId="4F314E8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</w:tc>
      </w:tr>
      <w:tr w:rsidR="008D0808" w:rsidRPr="008D0808" w14:paraId="0B9E17FB" w14:textId="77777777" w:rsidTr="00E75F6D">
        <w:tc>
          <w:tcPr>
            <w:tcW w:w="567" w:type="dxa"/>
          </w:tcPr>
          <w:p w14:paraId="2374A8ED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1995" w:type="dxa"/>
          </w:tcPr>
          <w:p w14:paraId="4D8147E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20 do 30</w:t>
            </w:r>
          </w:p>
        </w:tc>
        <w:tc>
          <w:tcPr>
            <w:tcW w:w="2470" w:type="dxa"/>
          </w:tcPr>
          <w:p w14:paraId="73AFCDB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3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3 km</w:t>
              </w:r>
            </w:smartTag>
          </w:p>
        </w:tc>
        <w:tc>
          <w:tcPr>
            <w:tcW w:w="1842" w:type="dxa"/>
          </w:tcPr>
          <w:p w14:paraId="3A73E82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</w:tc>
      </w:tr>
      <w:tr w:rsidR="008D0808" w:rsidRPr="008D0808" w14:paraId="315A6B6F" w14:textId="77777777" w:rsidTr="00E75F6D">
        <w:tc>
          <w:tcPr>
            <w:tcW w:w="567" w:type="dxa"/>
          </w:tcPr>
          <w:p w14:paraId="4B0ABCAB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1995" w:type="dxa"/>
          </w:tcPr>
          <w:p w14:paraId="75F4C6B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powyżej 30</w:t>
            </w:r>
          </w:p>
        </w:tc>
        <w:tc>
          <w:tcPr>
            <w:tcW w:w="2470" w:type="dxa"/>
          </w:tcPr>
          <w:p w14:paraId="4A77FEB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4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4 km</w:t>
              </w:r>
            </w:smartTag>
          </w:p>
        </w:tc>
        <w:tc>
          <w:tcPr>
            <w:tcW w:w="1842" w:type="dxa"/>
          </w:tcPr>
          <w:p w14:paraId="7874BBE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&gt; 11</w:t>
            </w:r>
          </w:p>
        </w:tc>
      </w:tr>
    </w:tbl>
    <w:p w14:paraId="74D8505F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Wartość wskaźnika szorstkości zaleca się oznaczyć w 2 – 4 punktach oznakowania odcinka.</w:t>
      </w:r>
    </w:p>
    <w:p w14:paraId="29903E8E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6.4.3.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Badania wykonania oznakowania poziomego z zastosowaniem punktowych elementów odblaskowych</w:t>
      </w:r>
    </w:p>
    <w:p w14:paraId="1DBC92BF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Wykonawca wykonując oznakowanie z prefabrykowanych elementów odblaskowych przeprowadza, co najmniej raz dziennie lub zgodnie z ustaleniem ST, następujące badania:</w:t>
      </w:r>
    </w:p>
    <w:p w14:paraId="665675F6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sprawdzenie oznakowania opakowań,</w:t>
      </w:r>
    </w:p>
    <w:p w14:paraId="1DF850A3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sprawdzenie rodzaju stosowanego kleju lub innych elementów mocujących, zgodnie z zaleceniami ST,</w:t>
      </w:r>
    </w:p>
    <w:p w14:paraId="5A3A30C4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stanu elementów, w zakresie ich kompletności i braku wad,</w:t>
      </w:r>
    </w:p>
    <w:p w14:paraId="056DA7D9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temperatury powietrza i nawierzchni,</w:t>
      </w:r>
    </w:p>
    <w:p w14:paraId="5ACCDEBC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pomiaru czasu oddania do ruchu,</w:t>
      </w:r>
    </w:p>
    <w:p w14:paraId="0089C744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liniowości i kierunkowości przyklejenia elementów,</w:t>
      </w:r>
    </w:p>
    <w:p w14:paraId="40AE1D92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równomierności przyklejenia elementów na całej długości linii,</w:t>
      </w:r>
    </w:p>
    <w:p w14:paraId="72B147C6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zgodności wykonania oznakowania z dokumentacja projektową i załącznikiem nr 2 do rozporządzenia Ministra Infrastruktury z 3 lipca 2003 r. [11].</w:t>
      </w:r>
    </w:p>
    <w:p w14:paraId="161B6527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Protokół z przeprowadzonych badań wraz z próbkami przyklejonych elementów, w liczbie określonej w ST, Wykonawca przechowuje do czasu upływu okresu gwarancji.</w:t>
      </w:r>
    </w:p>
    <w:p w14:paraId="34044423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przypadku wątpliwości dotyczących wykonania oznakowania poziomego Inżynier może zlecić wykonanie badań widzialności w nocy, na próbkach zdjętych z nawierzchni i dostarczonych do laboratorium, na zgodność z wymaganiami podanymi w ST lub aprobacie technicznej, wykonanych według metod określonych w PN-EN 1463-1:2009 [4] lub w Vademecum [17]. Jeśli wyniki tych badań wykażą wadliwość wykonanego oznakowania to koszt badań ponosi Wykonawca, w przypadku przeciwnym - Zamawiający.</w:t>
      </w:r>
    </w:p>
    <w:p w14:paraId="22B6CAAF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6.4.4.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Zbiorcze zestawienie wymagań dla materiałów 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</w:p>
    <w:p w14:paraId="598A587D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Zbiorcze zestawienie dla materiałów do poziomego oznakowania dróg zawarto w p. 2.6 w tablicach 1 – 6. W tablicy 18 podano zbiorcze zestawienie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 autostradach, drogach ekspresowych oraz na drogach klasy 1 tj. o prędkości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o natężeniu ruchu &gt; 2 500 pojazdów rzeczywistych na dobę na pas. W tablicy 19 podano zbiorcze zestawienie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pozostałych drogach tj. klasy 2.</w:t>
      </w:r>
    </w:p>
    <w:p w14:paraId="2B71A71A" w14:textId="77777777" w:rsidR="008D0808" w:rsidRPr="008D0808" w:rsidRDefault="008D0808" w:rsidP="008D0808">
      <w:pPr>
        <w:tabs>
          <w:tab w:val="left" w:pos="1200"/>
        </w:tabs>
        <w:overflowPunct w:val="0"/>
        <w:autoSpaceDE w:val="0"/>
        <w:autoSpaceDN w:val="0"/>
        <w:adjustRightInd w:val="0"/>
        <w:spacing w:before="120" w:after="120" w:line="240" w:lineRule="auto"/>
        <w:ind w:left="1202" w:hanging="1202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18.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Zbiorcze zestawienie wymagań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autostradach, drogach ekspresowych oraz na drogach o prędkości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o natężeniu ruchu &gt; 2 500 pojazdów rzeczywistych na dobę na pas (klasa 1)</w:t>
      </w:r>
    </w:p>
    <w:tbl>
      <w:tblPr>
        <w:tblW w:w="8859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1560"/>
        <w:gridCol w:w="1701"/>
        <w:gridCol w:w="992"/>
      </w:tblGrid>
      <w:tr w:rsidR="008D0808" w:rsidRPr="008D0808" w14:paraId="6DE4C8DB" w14:textId="77777777" w:rsidTr="00E75F6D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</w:tcPr>
          <w:p w14:paraId="4224554E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110" w:type="dxa"/>
            <w:tcBorders>
              <w:top w:val="single" w:sz="4" w:space="0" w:color="auto"/>
              <w:bottom w:val="double" w:sz="4" w:space="0" w:color="auto"/>
            </w:tcBorders>
          </w:tcPr>
          <w:p w14:paraId="06E96868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Właściwość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35713CE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Jednostka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E9F9E3F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Wymagania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C86E3F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Klasa</w:t>
            </w:r>
          </w:p>
        </w:tc>
      </w:tr>
      <w:tr w:rsidR="008D0808" w:rsidRPr="008D0808" w14:paraId="720AD929" w14:textId="77777777" w:rsidTr="00E75F6D">
        <w:trPr>
          <w:cantSplit/>
        </w:trPr>
        <w:tc>
          <w:tcPr>
            <w:tcW w:w="496" w:type="dxa"/>
            <w:tcBorders>
              <w:top w:val="double" w:sz="4" w:space="0" w:color="auto"/>
            </w:tcBorders>
          </w:tcPr>
          <w:p w14:paraId="7CFA6DFE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110" w:type="dxa"/>
            <w:tcBorders>
              <w:top w:val="double" w:sz="4" w:space="0" w:color="auto"/>
            </w:tcBorders>
          </w:tcPr>
          <w:p w14:paraId="2E5AB3F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(w ciągu 7 - 30 dni po wykonaniu) w stanie suchym barwy białej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14:paraId="68B6ECF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4CAD783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250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35EA214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R4/5</w:t>
            </w:r>
          </w:p>
        </w:tc>
      </w:tr>
      <w:tr w:rsidR="008D0808" w:rsidRPr="008D0808" w14:paraId="5FB5CC73" w14:textId="77777777" w:rsidTr="00E75F6D">
        <w:trPr>
          <w:cantSplit/>
          <w:trHeight w:val="1155"/>
        </w:trPr>
        <w:tc>
          <w:tcPr>
            <w:tcW w:w="496" w:type="dxa"/>
          </w:tcPr>
          <w:p w14:paraId="2539E139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4110" w:type="dxa"/>
          </w:tcPr>
          <w:p w14:paraId="38820DC4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suchego w okresie od 31 dnia do 180 dnia po wykonaniu, barwy: białej</w:t>
            </w:r>
          </w:p>
        </w:tc>
        <w:tc>
          <w:tcPr>
            <w:tcW w:w="1560" w:type="dxa"/>
            <w:vAlign w:val="center"/>
          </w:tcPr>
          <w:p w14:paraId="7056EBA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14:paraId="519C0CA9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200</w:t>
            </w:r>
          </w:p>
        </w:tc>
        <w:tc>
          <w:tcPr>
            <w:tcW w:w="992" w:type="dxa"/>
            <w:vAlign w:val="center"/>
          </w:tcPr>
          <w:p w14:paraId="6A9E8DE0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</w:t>
            </w:r>
          </w:p>
        </w:tc>
      </w:tr>
      <w:tr w:rsidR="008D0808" w:rsidRPr="008D0808" w14:paraId="5B601E52" w14:textId="77777777" w:rsidTr="00E75F6D">
        <w:trPr>
          <w:cantSplit/>
        </w:trPr>
        <w:tc>
          <w:tcPr>
            <w:tcW w:w="496" w:type="dxa"/>
          </w:tcPr>
          <w:p w14:paraId="5C713E34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110" w:type="dxa"/>
          </w:tcPr>
          <w:p w14:paraId="7F6C365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suchego od 181 dnia po wykonaniu barwy białej</w:t>
            </w:r>
          </w:p>
        </w:tc>
        <w:tc>
          <w:tcPr>
            <w:tcW w:w="1560" w:type="dxa"/>
            <w:vAlign w:val="center"/>
          </w:tcPr>
          <w:p w14:paraId="756DA58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14:paraId="0A7545D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150</w:t>
            </w:r>
          </w:p>
        </w:tc>
        <w:tc>
          <w:tcPr>
            <w:tcW w:w="992" w:type="dxa"/>
            <w:vAlign w:val="center"/>
          </w:tcPr>
          <w:p w14:paraId="500498A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</w:tc>
      </w:tr>
      <w:tr w:rsidR="008D0808" w:rsidRPr="008D0808" w14:paraId="781BC935" w14:textId="77777777" w:rsidTr="00E75F6D">
        <w:trPr>
          <w:cantSplit/>
        </w:trPr>
        <w:tc>
          <w:tcPr>
            <w:tcW w:w="496" w:type="dxa"/>
          </w:tcPr>
          <w:p w14:paraId="117814B8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110" w:type="dxa"/>
          </w:tcPr>
          <w:p w14:paraId="46BFA40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grubowarstwowego strukturalnego oznakowania wilgotnego od 7 dnia do 30 dnia po wykonaniu, barwy białej</w:t>
            </w:r>
          </w:p>
        </w:tc>
        <w:tc>
          <w:tcPr>
            <w:tcW w:w="1560" w:type="dxa"/>
            <w:vAlign w:val="center"/>
          </w:tcPr>
          <w:p w14:paraId="4104311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14:paraId="58DC91C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50</w:t>
            </w:r>
          </w:p>
        </w:tc>
        <w:tc>
          <w:tcPr>
            <w:tcW w:w="992" w:type="dxa"/>
            <w:vAlign w:val="center"/>
          </w:tcPr>
          <w:p w14:paraId="20D074C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</w:tc>
      </w:tr>
      <w:tr w:rsidR="008D0808" w:rsidRPr="008D0808" w14:paraId="7C9BF4F1" w14:textId="77777777" w:rsidTr="00E75F6D">
        <w:trPr>
          <w:cantSplit/>
        </w:trPr>
        <w:tc>
          <w:tcPr>
            <w:tcW w:w="496" w:type="dxa"/>
          </w:tcPr>
          <w:p w14:paraId="5D02DFD4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110" w:type="dxa"/>
          </w:tcPr>
          <w:p w14:paraId="52519F4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grubowarstwowego strukturalnego oznakowania wilgotnego od 31 dnia po wykonaniu, barwy białej</w:t>
            </w:r>
          </w:p>
        </w:tc>
        <w:tc>
          <w:tcPr>
            <w:tcW w:w="1560" w:type="dxa"/>
            <w:vAlign w:val="center"/>
          </w:tcPr>
          <w:p w14:paraId="205964A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14:paraId="2076408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35</w:t>
            </w:r>
          </w:p>
        </w:tc>
        <w:tc>
          <w:tcPr>
            <w:tcW w:w="992" w:type="dxa"/>
            <w:vAlign w:val="center"/>
          </w:tcPr>
          <w:p w14:paraId="7396D5F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</w:tc>
      </w:tr>
      <w:tr w:rsidR="008D0808" w:rsidRPr="008D0808" w14:paraId="22087BD0" w14:textId="77777777" w:rsidTr="00E75F6D">
        <w:trPr>
          <w:cantSplit/>
        </w:trPr>
        <w:tc>
          <w:tcPr>
            <w:tcW w:w="496" w:type="dxa"/>
          </w:tcPr>
          <w:p w14:paraId="0610BE03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110" w:type="dxa"/>
          </w:tcPr>
          <w:p w14:paraId="4B56215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oznako-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nowego białego wykonanego taśmami:</w:t>
            </w:r>
          </w:p>
          <w:p w14:paraId="42495BB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</w:t>
            </w:r>
          </w:p>
          <w:p w14:paraId="13518C2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</w:t>
            </w:r>
          </w:p>
        </w:tc>
        <w:tc>
          <w:tcPr>
            <w:tcW w:w="1560" w:type="dxa"/>
          </w:tcPr>
          <w:p w14:paraId="3A79640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DFED6B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4807F4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09F9B3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14:paraId="261341D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BD17DF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ED9602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44B0E6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300</w:t>
            </w:r>
          </w:p>
          <w:p w14:paraId="3E73D1B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75</w:t>
            </w:r>
          </w:p>
        </w:tc>
        <w:tc>
          <w:tcPr>
            <w:tcW w:w="992" w:type="dxa"/>
          </w:tcPr>
          <w:p w14:paraId="7C414CF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031B63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E28D8D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01471A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R5</w:t>
            </w:r>
          </w:p>
          <w:p w14:paraId="6B57CAB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RW4</w:t>
            </w:r>
          </w:p>
        </w:tc>
      </w:tr>
      <w:tr w:rsidR="008D0808" w:rsidRPr="008D0808" w14:paraId="0978503F" w14:textId="77777777" w:rsidTr="00E75F6D">
        <w:trPr>
          <w:cantSplit/>
        </w:trPr>
        <w:tc>
          <w:tcPr>
            <w:tcW w:w="496" w:type="dxa"/>
          </w:tcPr>
          <w:p w14:paraId="3A82B05B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</w:t>
            </w:r>
          </w:p>
        </w:tc>
        <w:tc>
          <w:tcPr>
            <w:tcW w:w="4110" w:type="dxa"/>
          </w:tcPr>
          <w:p w14:paraId="42B46C1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oznako-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białego od 31 dnia eksploatacji wykonanego taśmami:</w:t>
            </w:r>
          </w:p>
          <w:p w14:paraId="1EA2E6A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</w:t>
            </w:r>
          </w:p>
          <w:p w14:paraId="6A774EA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</w:t>
            </w:r>
          </w:p>
        </w:tc>
        <w:tc>
          <w:tcPr>
            <w:tcW w:w="1560" w:type="dxa"/>
          </w:tcPr>
          <w:p w14:paraId="7E1199D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4487F6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C4CCDF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986490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14:paraId="0FABA84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763310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35D1B8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5F6148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14:paraId="2C7DB2D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</w:tc>
        <w:tc>
          <w:tcPr>
            <w:tcW w:w="992" w:type="dxa"/>
          </w:tcPr>
          <w:p w14:paraId="6D42C65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5C0929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7C546C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638636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14:paraId="5C49777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</w:tc>
      </w:tr>
      <w:tr w:rsidR="008D0808" w:rsidRPr="008D0808" w14:paraId="07C09008" w14:textId="77777777" w:rsidTr="00E75F6D">
        <w:trPr>
          <w:cantSplit/>
        </w:trPr>
        <w:tc>
          <w:tcPr>
            <w:tcW w:w="496" w:type="dxa"/>
          </w:tcPr>
          <w:p w14:paraId="67AB2FB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</w:t>
            </w:r>
          </w:p>
        </w:tc>
        <w:tc>
          <w:tcPr>
            <w:tcW w:w="4110" w:type="dxa"/>
          </w:tcPr>
          <w:p w14:paraId="2D526D7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oznako-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tymczasowego żółtego (typ 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II)</w:t>
            </w:r>
          </w:p>
          <w:p w14:paraId="4E3EADA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</w:t>
            </w:r>
          </w:p>
          <w:p w14:paraId="55997CD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</w:t>
            </w:r>
          </w:p>
          <w:p w14:paraId="7C5750B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</w:t>
            </w:r>
          </w:p>
        </w:tc>
        <w:tc>
          <w:tcPr>
            <w:tcW w:w="1560" w:type="dxa"/>
          </w:tcPr>
          <w:p w14:paraId="3CC186E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7612BC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5D84AC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5BA837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14:paraId="7F51989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8587D9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5D74A3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  <w:p w14:paraId="5F46447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14:paraId="25BE780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100</w:t>
            </w:r>
          </w:p>
        </w:tc>
        <w:tc>
          <w:tcPr>
            <w:tcW w:w="992" w:type="dxa"/>
          </w:tcPr>
          <w:p w14:paraId="170E9D3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6B26BE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5E2286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</w:t>
            </w:r>
          </w:p>
          <w:p w14:paraId="7033D23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14:paraId="0F13DAE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R2</w:t>
            </w:r>
          </w:p>
        </w:tc>
      </w:tr>
      <w:tr w:rsidR="008D0808" w:rsidRPr="008D0808" w14:paraId="349AFFFF" w14:textId="77777777" w:rsidTr="00E75F6D">
        <w:trPr>
          <w:cantSplit/>
        </w:trPr>
        <w:tc>
          <w:tcPr>
            <w:tcW w:w="496" w:type="dxa"/>
          </w:tcPr>
          <w:p w14:paraId="01622F6B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</w:t>
            </w:r>
          </w:p>
        </w:tc>
        <w:tc>
          <w:tcPr>
            <w:tcW w:w="4110" w:type="dxa"/>
          </w:tcPr>
          <w:p w14:paraId="2EC1CB4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oznako-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tymczasowego żółtego wilgotnego strukturalnego (typ II)</w:t>
            </w:r>
          </w:p>
          <w:p w14:paraId="5BA121F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</w:t>
            </w:r>
          </w:p>
          <w:p w14:paraId="4FA1C42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</w:t>
            </w:r>
          </w:p>
          <w:p w14:paraId="0BEF219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</w:t>
            </w:r>
          </w:p>
        </w:tc>
        <w:tc>
          <w:tcPr>
            <w:tcW w:w="1560" w:type="dxa"/>
          </w:tcPr>
          <w:p w14:paraId="6FE7E59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E5F758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F2C5AD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3A5B6B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75E237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14:paraId="4183D93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A31AB6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E8ABCF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B7FD1C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50</w:t>
            </w:r>
          </w:p>
          <w:p w14:paraId="419EAF4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  <w:p w14:paraId="7FB732A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</w:t>
            </w:r>
          </w:p>
        </w:tc>
        <w:tc>
          <w:tcPr>
            <w:tcW w:w="992" w:type="dxa"/>
          </w:tcPr>
          <w:p w14:paraId="321EEDD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796006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09B5AD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2F8027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  <w:p w14:paraId="5F83FA8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  <w:p w14:paraId="652E19A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RW1</w:t>
            </w:r>
          </w:p>
        </w:tc>
      </w:tr>
      <w:tr w:rsidR="008D0808" w:rsidRPr="008D0808" w14:paraId="4F910C09" w14:textId="77777777" w:rsidTr="00E75F6D">
        <w:trPr>
          <w:cantSplit/>
        </w:trPr>
        <w:tc>
          <w:tcPr>
            <w:tcW w:w="496" w:type="dxa"/>
          </w:tcPr>
          <w:p w14:paraId="395BBBCB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</w:tc>
        <w:tc>
          <w:tcPr>
            <w:tcW w:w="4110" w:type="dxa"/>
          </w:tcPr>
          <w:p w14:paraId="0F4032A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(od 7 do 30 dnia po wykonaniu)  barwy:</w:t>
            </w:r>
          </w:p>
          <w:p w14:paraId="2CE37387" w14:textId="77777777" w:rsidR="008D0808" w:rsidRPr="008D0808" w:rsidRDefault="008D0808" w:rsidP="008D080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14:paraId="2CD3D37E" w14:textId="77777777" w:rsidR="008D0808" w:rsidRPr="008D0808" w:rsidRDefault="008D0808" w:rsidP="008D080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14:paraId="55654D42" w14:textId="77777777" w:rsidR="008D0808" w:rsidRPr="008D0808" w:rsidRDefault="008D0808" w:rsidP="008D080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żółtej </w:t>
            </w:r>
          </w:p>
        </w:tc>
        <w:tc>
          <w:tcPr>
            <w:tcW w:w="1560" w:type="dxa"/>
          </w:tcPr>
          <w:p w14:paraId="2A51B79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BFC004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DA486E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BD737B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14:paraId="2A81100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14:paraId="34504D8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14:paraId="07BC343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A2B6CC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EF90FD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3E1AD7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0,40</w:t>
            </w:r>
          </w:p>
          <w:p w14:paraId="43C9239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0,50</w:t>
            </w:r>
          </w:p>
          <w:p w14:paraId="16685FB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0,30</w:t>
            </w:r>
          </w:p>
        </w:tc>
        <w:tc>
          <w:tcPr>
            <w:tcW w:w="992" w:type="dxa"/>
          </w:tcPr>
          <w:p w14:paraId="3D2D620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11658E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15D256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D71B77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B3</w:t>
            </w:r>
          </w:p>
          <w:p w14:paraId="5E9732A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B4</w:t>
            </w:r>
          </w:p>
          <w:p w14:paraId="697F313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</w:tc>
      </w:tr>
      <w:tr w:rsidR="008D0808" w:rsidRPr="008D0808" w14:paraId="180A5FDD" w14:textId="77777777" w:rsidTr="00E75F6D">
        <w:trPr>
          <w:cantSplit/>
        </w:trPr>
        <w:tc>
          <w:tcPr>
            <w:tcW w:w="496" w:type="dxa"/>
          </w:tcPr>
          <w:p w14:paraId="0A87A06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4110" w:type="dxa"/>
          </w:tcPr>
          <w:p w14:paraId="1021F8F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eksploatowanego (po 30 dniu od wykonania) barwy:</w:t>
            </w:r>
          </w:p>
          <w:p w14:paraId="0259229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białej na nawierzchni asfaltowej</w:t>
            </w:r>
          </w:p>
          <w:p w14:paraId="309145F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białej na nawierzchni betonowej</w:t>
            </w:r>
          </w:p>
          <w:p w14:paraId="5036BEC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żółtej </w:t>
            </w:r>
          </w:p>
        </w:tc>
        <w:tc>
          <w:tcPr>
            <w:tcW w:w="1560" w:type="dxa"/>
          </w:tcPr>
          <w:p w14:paraId="5F42785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40E9DF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FCE946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31EEE9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14:paraId="54B39D7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14:paraId="09AC1E0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14:paraId="2B087D1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FB4661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6BDBF7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868530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0,30</w:t>
            </w:r>
          </w:p>
          <w:p w14:paraId="5547642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0,40</w:t>
            </w:r>
          </w:p>
          <w:p w14:paraId="2EDB0AC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0,20</w:t>
            </w:r>
          </w:p>
        </w:tc>
        <w:tc>
          <w:tcPr>
            <w:tcW w:w="992" w:type="dxa"/>
          </w:tcPr>
          <w:p w14:paraId="24388A5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82031F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6292B4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46DB07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  <w:p w14:paraId="1F167F5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B3</w:t>
            </w:r>
          </w:p>
          <w:p w14:paraId="3D2037D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B1</w:t>
            </w:r>
          </w:p>
        </w:tc>
      </w:tr>
      <w:tr w:rsidR="008D0808" w:rsidRPr="008D0808" w14:paraId="7A7090C2" w14:textId="77777777" w:rsidTr="00E75F6D">
        <w:trPr>
          <w:cantSplit/>
        </w:trPr>
        <w:tc>
          <w:tcPr>
            <w:tcW w:w="496" w:type="dxa"/>
          </w:tcPr>
          <w:p w14:paraId="610C5C54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12</w:t>
            </w:r>
          </w:p>
        </w:tc>
        <w:tc>
          <w:tcPr>
            <w:tcW w:w="4110" w:type="dxa"/>
          </w:tcPr>
          <w:p w14:paraId="323EE17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w świetle rozproszonym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Qd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(alternatywnie do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 dla oznakowania nowego w ciągu od 7 do 30 dnia po wykonaniu, barwy:</w:t>
            </w:r>
          </w:p>
          <w:p w14:paraId="315BD7F0" w14:textId="77777777"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14:paraId="2B77DFE4" w14:textId="77777777"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14:paraId="30D4EF2B" w14:textId="77777777"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560" w:type="dxa"/>
          </w:tcPr>
          <w:p w14:paraId="73E8071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7648EE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7CA87C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FC8046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75CFFB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5C9E5D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14:paraId="7D83605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412DCE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2B0EC2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861298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283F0B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130</w:t>
            </w:r>
          </w:p>
          <w:p w14:paraId="4AB5BAC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160</w:t>
            </w:r>
          </w:p>
          <w:p w14:paraId="38CB1D2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100</w:t>
            </w:r>
          </w:p>
        </w:tc>
        <w:tc>
          <w:tcPr>
            <w:tcW w:w="992" w:type="dxa"/>
          </w:tcPr>
          <w:p w14:paraId="632AA8E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769F6FA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5D8C290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650F8C1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207E73A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14:paraId="2E27759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Q4</w:t>
            </w:r>
          </w:p>
          <w:p w14:paraId="3AD78E0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</w:tc>
      </w:tr>
      <w:tr w:rsidR="008D0808" w:rsidRPr="008D0808" w14:paraId="5779C12E" w14:textId="77777777" w:rsidTr="00E75F6D">
        <w:trPr>
          <w:cantSplit/>
        </w:trPr>
        <w:tc>
          <w:tcPr>
            <w:tcW w:w="496" w:type="dxa"/>
          </w:tcPr>
          <w:p w14:paraId="4B6E6A19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</w:t>
            </w:r>
          </w:p>
        </w:tc>
        <w:tc>
          <w:tcPr>
            <w:tcW w:w="4110" w:type="dxa"/>
          </w:tcPr>
          <w:p w14:paraId="65E9123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w świetle rozproszonym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Qd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(alternatywnie do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) dla oznakowania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eksploa-towanego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w ciągu całego okresu eksploatacji po 30 dniu od wykonania,  barwy:</w:t>
            </w:r>
          </w:p>
          <w:p w14:paraId="396D3069" w14:textId="77777777"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14:paraId="2CE6F0DB" w14:textId="77777777"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14:paraId="32B2CAB1" w14:textId="77777777"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560" w:type="dxa"/>
          </w:tcPr>
          <w:p w14:paraId="1016A69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000E05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CAB576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443DBA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A4FB24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E77F2C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AA904E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14:paraId="212EA2B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525C75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55CFB3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B1D758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433412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D57E92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100</w:t>
            </w:r>
          </w:p>
          <w:p w14:paraId="6097A76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130</w:t>
            </w:r>
          </w:p>
          <w:p w14:paraId="34FCE89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80</w:t>
            </w:r>
          </w:p>
        </w:tc>
        <w:tc>
          <w:tcPr>
            <w:tcW w:w="992" w:type="dxa"/>
          </w:tcPr>
          <w:p w14:paraId="6574A79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474E8D3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2B8D7C9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6DF2348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7FD6004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4FD65B1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  <w:p w14:paraId="6D72834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14:paraId="5D245FB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Q1</w:t>
            </w:r>
          </w:p>
        </w:tc>
      </w:tr>
      <w:tr w:rsidR="008D0808" w:rsidRPr="008D0808" w14:paraId="2B810A4B" w14:textId="77777777" w:rsidTr="00E75F6D">
        <w:trPr>
          <w:cantSplit/>
        </w:trPr>
        <w:tc>
          <w:tcPr>
            <w:tcW w:w="496" w:type="dxa"/>
          </w:tcPr>
          <w:p w14:paraId="74F4F4A6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</w:t>
            </w:r>
          </w:p>
        </w:tc>
        <w:tc>
          <w:tcPr>
            <w:tcW w:w="4110" w:type="dxa"/>
          </w:tcPr>
          <w:p w14:paraId="745A769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Współrzędne chromatyczności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x,y</w:t>
            </w:r>
            <w:proofErr w:type="spellEnd"/>
          </w:p>
        </w:tc>
        <w:tc>
          <w:tcPr>
            <w:tcW w:w="1560" w:type="dxa"/>
          </w:tcPr>
          <w:p w14:paraId="4D83990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14:paraId="4C92813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wg rys. 1, 2 i 3</w:t>
            </w:r>
          </w:p>
        </w:tc>
        <w:tc>
          <w:tcPr>
            <w:tcW w:w="992" w:type="dxa"/>
          </w:tcPr>
          <w:p w14:paraId="2B74663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8D0808" w:rsidRPr="008D0808" w14:paraId="2095109D" w14:textId="77777777" w:rsidTr="00E75F6D">
        <w:trPr>
          <w:cantSplit/>
        </w:trPr>
        <w:tc>
          <w:tcPr>
            <w:tcW w:w="496" w:type="dxa"/>
          </w:tcPr>
          <w:p w14:paraId="1074A455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15</w:t>
            </w:r>
          </w:p>
        </w:tc>
        <w:tc>
          <w:tcPr>
            <w:tcW w:w="4110" w:type="dxa"/>
          </w:tcPr>
          <w:p w14:paraId="65D1167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Szorstkość oznakowania eksploatowanego</w:t>
            </w:r>
          </w:p>
        </w:tc>
        <w:tc>
          <w:tcPr>
            <w:tcW w:w="1560" w:type="dxa"/>
          </w:tcPr>
          <w:p w14:paraId="2158897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wskaźnik</w:t>
            </w:r>
          </w:p>
          <w:p w14:paraId="5C9D40D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SRT</w:t>
            </w:r>
          </w:p>
        </w:tc>
        <w:tc>
          <w:tcPr>
            <w:tcW w:w="1701" w:type="dxa"/>
          </w:tcPr>
          <w:p w14:paraId="17CE3A7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45</w:t>
            </w:r>
          </w:p>
        </w:tc>
        <w:tc>
          <w:tcPr>
            <w:tcW w:w="992" w:type="dxa"/>
          </w:tcPr>
          <w:p w14:paraId="5DA5114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S1</w:t>
            </w:r>
          </w:p>
        </w:tc>
      </w:tr>
      <w:tr w:rsidR="008D0808" w:rsidRPr="008D0808" w14:paraId="3C76E448" w14:textId="77777777" w:rsidTr="00E75F6D">
        <w:trPr>
          <w:cantSplit/>
        </w:trPr>
        <w:tc>
          <w:tcPr>
            <w:tcW w:w="496" w:type="dxa"/>
          </w:tcPr>
          <w:p w14:paraId="11AB0A84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16</w:t>
            </w:r>
          </w:p>
        </w:tc>
        <w:tc>
          <w:tcPr>
            <w:tcW w:w="4110" w:type="dxa"/>
          </w:tcPr>
          <w:p w14:paraId="69BF154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Trwałość oznakowania cienkowarstwowego po 12 miesiącach:</w:t>
            </w:r>
          </w:p>
        </w:tc>
        <w:tc>
          <w:tcPr>
            <w:tcW w:w="1560" w:type="dxa"/>
          </w:tcPr>
          <w:p w14:paraId="629F84B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skala LCPC</w:t>
            </w:r>
          </w:p>
        </w:tc>
        <w:tc>
          <w:tcPr>
            <w:tcW w:w="1701" w:type="dxa"/>
          </w:tcPr>
          <w:p w14:paraId="1CB3C82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6</w:t>
            </w:r>
          </w:p>
        </w:tc>
        <w:tc>
          <w:tcPr>
            <w:tcW w:w="992" w:type="dxa"/>
          </w:tcPr>
          <w:p w14:paraId="381298A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  <w:tr w:rsidR="008D0808" w:rsidRPr="008D0808" w14:paraId="274FBAC4" w14:textId="77777777" w:rsidTr="00E75F6D">
        <w:trPr>
          <w:cantSplit/>
        </w:trPr>
        <w:tc>
          <w:tcPr>
            <w:tcW w:w="496" w:type="dxa"/>
          </w:tcPr>
          <w:p w14:paraId="38207F0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17</w:t>
            </w:r>
          </w:p>
        </w:tc>
        <w:tc>
          <w:tcPr>
            <w:tcW w:w="4110" w:type="dxa"/>
          </w:tcPr>
          <w:p w14:paraId="51B6772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schnięcia materiału na nawierzchni</w:t>
            </w:r>
          </w:p>
          <w:p w14:paraId="6005E8CF" w14:textId="77777777" w:rsidR="008D0808" w:rsidRPr="008D0808" w:rsidRDefault="008D0808" w:rsidP="008D0808">
            <w:pPr>
              <w:numPr>
                <w:ilvl w:val="0"/>
                <w:numId w:val="12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8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dzień</w:t>
            </w:r>
          </w:p>
          <w:p w14:paraId="5DC13EA4" w14:textId="77777777" w:rsidR="008D0808" w:rsidRPr="008D0808" w:rsidRDefault="008D0808" w:rsidP="008D0808">
            <w:pPr>
              <w:numPr>
                <w:ilvl w:val="0"/>
                <w:numId w:val="12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8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nocy</w:t>
            </w:r>
          </w:p>
        </w:tc>
        <w:tc>
          <w:tcPr>
            <w:tcW w:w="1560" w:type="dxa"/>
          </w:tcPr>
          <w:p w14:paraId="598CF391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F68E14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h</w:t>
            </w:r>
          </w:p>
          <w:p w14:paraId="45977EAB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h</w:t>
            </w:r>
          </w:p>
        </w:tc>
        <w:tc>
          <w:tcPr>
            <w:tcW w:w="1701" w:type="dxa"/>
          </w:tcPr>
          <w:p w14:paraId="5FE33518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A78C4CB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</w:t>
            </w:r>
          </w:p>
          <w:p w14:paraId="762268E0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</w:t>
            </w:r>
          </w:p>
        </w:tc>
        <w:tc>
          <w:tcPr>
            <w:tcW w:w="992" w:type="dxa"/>
          </w:tcPr>
          <w:p w14:paraId="211E3E02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03D841B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14:paraId="7301CE2E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</w:tbl>
    <w:p w14:paraId="38BCB504" w14:textId="77777777" w:rsidR="008D0808" w:rsidRPr="008D0808" w:rsidRDefault="008D0808" w:rsidP="008D0808">
      <w:pPr>
        <w:tabs>
          <w:tab w:val="left" w:pos="1134"/>
        </w:tabs>
        <w:overflowPunct w:val="0"/>
        <w:autoSpaceDE w:val="0"/>
        <w:autoSpaceDN w:val="0"/>
        <w:adjustRightInd w:val="0"/>
        <w:spacing w:before="24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19.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Zbiorcze zestawienie wymagań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pozostałych drogach nie wymienionych w tablicy 18 (klasa 2 - dopuszczalna prędkość &lt; 100 km/h, natężenie ruchu &lt; 2 500 pojazdów rzeczywistych na dobę na pas).</w:t>
      </w:r>
    </w:p>
    <w:tbl>
      <w:tblPr>
        <w:tblW w:w="8859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2"/>
        <w:gridCol w:w="1418"/>
        <w:gridCol w:w="1701"/>
        <w:gridCol w:w="992"/>
      </w:tblGrid>
      <w:tr w:rsidR="008D0808" w:rsidRPr="008D0808" w14:paraId="021E1EEA" w14:textId="77777777" w:rsidTr="00E75F6D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</w:tcPr>
          <w:p w14:paraId="3A791CB1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252" w:type="dxa"/>
            <w:tcBorders>
              <w:top w:val="single" w:sz="4" w:space="0" w:color="auto"/>
              <w:bottom w:val="double" w:sz="4" w:space="0" w:color="auto"/>
            </w:tcBorders>
          </w:tcPr>
          <w:p w14:paraId="534E7BA8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Właściwość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4EAAF35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Jednostka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A502932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Wymagania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0492BB2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Klasa</w:t>
            </w:r>
          </w:p>
        </w:tc>
      </w:tr>
      <w:tr w:rsidR="008D0808" w:rsidRPr="008D0808" w14:paraId="118C6637" w14:textId="77777777" w:rsidTr="00E75F6D">
        <w:trPr>
          <w:cantSplit/>
        </w:trPr>
        <w:tc>
          <w:tcPr>
            <w:tcW w:w="496" w:type="dxa"/>
            <w:tcBorders>
              <w:top w:val="double" w:sz="4" w:space="0" w:color="auto"/>
            </w:tcBorders>
          </w:tcPr>
          <w:p w14:paraId="5894A2E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252" w:type="dxa"/>
            <w:tcBorders>
              <w:top w:val="double" w:sz="4" w:space="0" w:color="auto"/>
            </w:tcBorders>
          </w:tcPr>
          <w:p w14:paraId="593AD5C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(od 7 dnia do  30 dnia po wykonaniu) w stanie suchym barwy:</w:t>
            </w:r>
          </w:p>
          <w:p w14:paraId="41284448" w14:textId="77777777" w:rsidR="008D0808" w:rsidRPr="008D0808" w:rsidRDefault="008D0808" w:rsidP="008D0808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białej,</w:t>
            </w:r>
          </w:p>
          <w:p w14:paraId="40D043D7" w14:textId="77777777" w:rsidR="008D0808" w:rsidRPr="008D0808" w:rsidRDefault="008D0808" w:rsidP="008D0808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 tymczasowej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0C7661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CA4A28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2FAE50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E31709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9BA623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E57E69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D36620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A5ACC2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857D87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D17A88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200</w:t>
            </w:r>
          </w:p>
          <w:p w14:paraId="5FA8A9A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150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480E2A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F84E87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8D7842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EF5EBB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B5FB42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</w:t>
            </w:r>
          </w:p>
          <w:p w14:paraId="118E0CC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</w:tc>
      </w:tr>
      <w:tr w:rsidR="008D0808" w:rsidRPr="008D0808" w14:paraId="15AB15D4" w14:textId="77777777" w:rsidTr="00E75F6D">
        <w:trPr>
          <w:cantSplit/>
        </w:trPr>
        <w:tc>
          <w:tcPr>
            <w:tcW w:w="496" w:type="dxa"/>
          </w:tcPr>
          <w:p w14:paraId="523A097F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252" w:type="dxa"/>
          </w:tcPr>
          <w:p w14:paraId="178B2BD9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eksploatowanego od 31 do 180 dnia po wykonaniu, barwy:</w:t>
            </w:r>
          </w:p>
          <w:p w14:paraId="511DEE16" w14:textId="77777777" w:rsidR="008D0808" w:rsidRPr="008D0808" w:rsidRDefault="008D0808" w:rsidP="008D080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białej,</w:t>
            </w:r>
          </w:p>
          <w:p w14:paraId="04439C0F" w14:textId="77777777" w:rsidR="008D0808" w:rsidRPr="008D0808" w:rsidRDefault="008D0808" w:rsidP="008D080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418" w:type="dxa"/>
          </w:tcPr>
          <w:p w14:paraId="30C6ABA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0B465C9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3B19F5F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03BC0B3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14:paraId="4F5C6DE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7F19083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941B7A5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92F2EC6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150</w:t>
            </w:r>
          </w:p>
          <w:p w14:paraId="52224941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</w:tc>
        <w:tc>
          <w:tcPr>
            <w:tcW w:w="992" w:type="dxa"/>
          </w:tcPr>
          <w:p w14:paraId="08612EF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3535FDF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091B2F3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08ACBF2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14:paraId="17BF018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R2</w:t>
            </w:r>
          </w:p>
        </w:tc>
      </w:tr>
      <w:tr w:rsidR="008D0808" w:rsidRPr="008D0808" w14:paraId="7DC41944" w14:textId="77777777" w:rsidTr="00E75F6D">
        <w:trPr>
          <w:cantSplit/>
        </w:trPr>
        <w:tc>
          <w:tcPr>
            <w:tcW w:w="496" w:type="dxa"/>
          </w:tcPr>
          <w:p w14:paraId="5F7121CF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4252" w:type="dxa"/>
          </w:tcPr>
          <w:p w14:paraId="122ADA1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suchego od 181 dnia po wykonaniu barwy białej</w:t>
            </w:r>
          </w:p>
        </w:tc>
        <w:tc>
          <w:tcPr>
            <w:tcW w:w="1418" w:type="dxa"/>
            <w:vAlign w:val="center"/>
          </w:tcPr>
          <w:p w14:paraId="10FD80A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14:paraId="683DF19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</w:tc>
        <w:tc>
          <w:tcPr>
            <w:tcW w:w="992" w:type="dxa"/>
            <w:vAlign w:val="center"/>
          </w:tcPr>
          <w:p w14:paraId="2B69328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R2</w:t>
            </w:r>
          </w:p>
        </w:tc>
      </w:tr>
      <w:tr w:rsidR="008D0808" w:rsidRPr="008D0808" w14:paraId="4FCDFEC7" w14:textId="77777777" w:rsidTr="00E75F6D">
        <w:trPr>
          <w:cantSplit/>
        </w:trPr>
        <w:tc>
          <w:tcPr>
            <w:tcW w:w="496" w:type="dxa"/>
          </w:tcPr>
          <w:p w14:paraId="670A36B1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252" w:type="dxa"/>
          </w:tcPr>
          <w:p w14:paraId="0DE1213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grubowarstwowego strukturalnego oznakowania wilgotnego od 7 do 30 dnia po wykonaniu, barwy białej</w:t>
            </w:r>
          </w:p>
        </w:tc>
        <w:tc>
          <w:tcPr>
            <w:tcW w:w="1418" w:type="dxa"/>
            <w:vAlign w:val="center"/>
          </w:tcPr>
          <w:p w14:paraId="10C3C03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14:paraId="40B23FF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50</w:t>
            </w:r>
          </w:p>
        </w:tc>
        <w:tc>
          <w:tcPr>
            <w:tcW w:w="992" w:type="dxa"/>
            <w:vAlign w:val="center"/>
          </w:tcPr>
          <w:p w14:paraId="114CF13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</w:tc>
      </w:tr>
      <w:tr w:rsidR="008D0808" w:rsidRPr="008D0808" w14:paraId="6A694A58" w14:textId="77777777" w:rsidTr="00E75F6D">
        <w:trPr>
          <w:cantSplit/>
        </w:trPr>
        <w:tc>
          <w:tcPr>
            <w:tcW w:w="496" w:type="dxa"/>
          </w:tcPr>
          <w:p w14:paraId="2CB3FC8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252" w:type="dxa"/>
          </w:tcPr>
          <w:p w14:paraId="0FEC620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grubowarstwowego strukturalnego oznakowania wilgotnego po 30 dniu od wykonania, barwy białej</w:t>
            </w:r>
          </w:p>
        </w:tc>
        <w:tc>
          <w:tcPr>
            <w:tcW w:w="1418" w:type="dxa"/>
            <w:vAlign w:val="center"/>
          </w:tcPr>
          <w:p w14:paraId="7A7A425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14:paraId="3F51127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35</w:t>
            </w:r>
          </w:p>
        </w:tc>
        <w:tc>
          <w:tcPr>
            <w:tcW w:w="992" w:type="dxa"/>
            <w:vAlign w:val="center"/>
          </w:tcPr>
          <w:p w14:paraId="243D9AD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</w:tc>
      </w:tr>
      <w:tr w:rsidR="008D0808" w:rsidRPr="008D0808" w14:paraId="6982D9C2" w14:textId="77777777" w:rsidTr="00E75F6D">
        <w:trPr>
          <w:cantSplit/>
        </w:trPr>
        <w:tc>
          <w:tcPr>
            <w:tcW w:w="496" w:type="dxa"/>
          </w:tcPr>
          <w:p w14:paraId="64560CED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252" w:type="dxa"/>
          </w:tcPr>
          <w:p w14:paraId="543ABCB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białego, nowego wykonanego taśmami:</w:t>
            </w:r>
          </w:p>
          <w:p w14:paraId="6C66591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</w:t>
            </w:r>
          </w:p>
          <w:p w14:paraId="2D74084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</w:t>
            </w:r>
          </w:p>
        </w:tc>
        <w:tc>
          <w:tcPr>
            <w:tcW w:w="1418" w:type="dxa"/>
            <w:vAlign w:val="center"/>
          </w:tcPr>
          <w:p w14:paraId="576DF4F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14:paraId="305A8C0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CBAD78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6EA96C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300</w:t>
            </w:r>
          </w:p>
          <w:p w14:paraId="30A82AF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75</w:t>
            </w:r>
          </w:p>
        </w:tc>
        <w:tc>
          <w:tcPr>
            <w:tcW w:w="992" w:type="dxa"/>
          </w:tcPr>
          <w:p w14:paraId="3E85F0B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36FACC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E43955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R5 </w:t>
            </w:r>
          </w:p>
          <w:p w14:paraId="61C54F5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RW4</w:t>
            </w:r>
          </w:p>
        </w:tc>
      </w:tr>
      <w:tr w:rsidR="008D0808" w:rsidRPr="008D0808" w14:paraId="62FEB17E" w14:textId="77777777" w:rsidTr="00E75F6D">
        <w:trPr>
          <w:cantSplit/>
        </w:trPr>
        <w:tc>
          <w:tcPr>
            <w:tcW w:w="496" w:type="dxa"/>
          </w:tcPr>
          <w:p w14:paraId="5BE8D70B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</w:t>
            </w:r>
          </w:p>
        </w:tc>
        <w:tc>
          <w:tcPr>
            <w:tcW w:w="4252" w:type="dxa"/>
          </w:tcPr>
          <w:p w14:paraId="0E8EAC9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białego od 31 dnia eksploatacji wykonanego taśmami:</w:t>
            </w:r>
          </w:p>
          <w:p w14:paraId="128016C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</w:t>
            </w:r>
          </w:p>
          <w:p w14:paraId="56F624F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</w:t>
            </w:r>
          </w:p>
        </w:tc>
        <w:tc>
          <w:tcPr>
            <w:tcW w:w="1418" w:type="dxa"/>
          </w:tcPr>
          <w:p w14:paraId="3BF5B1D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BB433D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B3665F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0F1EBC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14:paraId="3BEE01B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4C5731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5DD4BD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5B3551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14:paraId="2BD33E7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</w:tc>
        <w:tc>
          <w:tcPr>
            <w:tcW w:w="992" w:type="dxa"/>
          </w:tcPr>
          <w:p w14:paraId="621084D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EC61B7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119079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843FCE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14:paraId="2349D86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</w:tc>
      </w:tr>
      <w:tr w:rsidR="008D0808" w:rsidRPr="008D0808" w14:paraId="0ED6338B" w14:textId="77777777" w:rsidTr="00E75F6D">
        <w:trPr>
          <w:cantSplit/>
        </w:trPr>
        <w:tc>
          <w:tcPr>
            <w:tcW w:w="496" w:type="dxa"/>
          </w:tcPr>
          <w:p w14:paraId="5FEC07B6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</w:t>
            </w:r>
          </w:p>
        </w:tc>
        <w:tc>
          <w:tcPr>
            <w:tcW w:w="4252" w:type="dxa"/>
          </w:tcPr>
          <w:p w14:paraId="7CF0C24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tymczasowego żółtego (typ 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II)</w:t>
            </w:r>
          </w:p>
          <w:p w14:paraId="3B59427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 - klasa R4</w:t>
            </w:r>
          </w:p>
          <w:p w14:paraId="6A574C4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 – klasa R3</w:t>
            </w:r>
          </w:p>
          <w:p w14:paraId="3217495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 – klasa R2</w:t>
            </w:r>
          </w:p>
        </w:tc>
        <w:tc>
          <w:tcPr>
            <w:tcW w:w="1418" w:type="dxa"/>
          </w:tcPr>
          <w:p w14:paraId="4264815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4C3BDE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45A119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E61248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14:paraId="3FC1EBC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D7F5B1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9D5FF0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  <w:p w14:paraId="51A5BDE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14:paraId="5E734B9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100</w:t>
            </w:r>
          </w:p>
        </w:tc>
        <w:tc>
          <w:tcPr>
            <w:tcW w:w="992" w:type="dxa"/>
          </w:tcPr>
          <w:p w14:paraId="0828BA2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D7B18A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66DA36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</w:t>
            </w:r>
          </w:p>
          <w:p w14:paraId="0721522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14:paraId="24593F1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R2</w:t>
            </w:r>
          </w:p>
        </w:tc>
      </w:tr>
      <w:tr w:rsidR="008D0808" w:rsidRPr="008D0808" w14:paraId="41BE0436" w14:textId="77777777" w:rsidTr="00E75F6D">
        <w:trPr>
          <w:cantSplit/>
        </w:trPr>
        <w:tc>
          <w:tcPr>
            <w:tcW w:w="496" w:type="dxa"/>
          </w:tcPr>
          <w:p w14:paraId="4A841B56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</w:t>
            </w:r>
          </w:p>
        </w:tc>
        <w:tc>
          <w:tcPr>
            <w:tcW w:w="4252" w:type="dxa"/>
          </w:tcPr>
          <w:p w14:paraId="491982C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tymczasowego żółtego wilgotnego strukturalnego (typ II)</w:t>
            </w:r>
          </w:p>
          <w:p w14:paraId="72BB635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</w:t>
            </w:r>
          </w:p>
          <w:p w14:paraId="19DEBFE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</w:t>
            </w:r>
          </w:p>
          <w:p w14:paraId="117586F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</w:t>
            </w:r>
          </w:p>
        </w:tc>
        <w:tc>
          <w:tcPr>
            <w:tcW w:w="1418" w:type="dxa"/>
          </w:tcPr>
          <w:p w14:paraId="64C6ACF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4E611F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94B035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DCC3B0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F0189A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14:paraId="690BC80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404A88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1C1240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990A94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50</w:t>
            </w:r>
          </w:p>
          <w:p w14:paraId="2DBA656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  <w:p w14:paraId="62D1EAA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</w:t>
            </w:r>
          </w:p>
        </w:tc>
        <w:tc>
          <w:tcPr>
            <w:tcW w:w="992" w:type="dxa"/>
          </w:tcPr>
          <w:p w14:paraId="2A22E8C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848B5F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878B95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A6C045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  <w:p w14:paraId="6CEE87F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  <w:p w14:paraId="15E3083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RW1</w:t>
            </w:r>
          </w:p>
        </w:tc>
      </w:tr>
      <w:tr w:rsidR="008D0808" w:rsidRPr="008D0808" w14:paraId="55917718" w14:textId="77777777" w:rsidTr="00E75F6D">
        <w:trPr>
          <w:cantSplit/>
        </w:trPr>
        <w:tc>
          <w:tcPr>
            <w:tcW w:w="496" w:type="dxa"/>
          </w:tcPr>
          <w:p w14:paraId="31B45F3D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</w:tc>
        <w:tc>
          <w:tcPr>
            <w:tcW w:w="4252" w:type="dxa"/>
          </w:tcPr>
          <w:p w14:paraId="6FB675E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(od 7 do 30 dnia po wykonaniu) barwy:</w:t>
            </w:r>
          </w:p>
          <w:p w14:paraId="45D641D0" w14:textId="77777777" w:rsidR="008D0808" w:rsidRPr="008D0808" w:rsidRDefault="008D0808" w:rsidP="008D080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14:paraId="47A79E35" w14:textId="77777777" w:rsidR="008D0808" w:rsidRPr="008D0808" w:rsidRDefault="008D0808" w:rsidP="008D080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14:paraId="046D2256" w14:textId="77777777" w:rsidR="008D0808" w:rsidRPr="008D0808" w:rsidRDefault="008D0808" w:rsidP="008D080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żółtej </w:t>
            </w:r>
          </w:p>
          <w:p w14:paraId="69CAF0D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2987544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7B8392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1744F9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61E8BA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14:paraId="3CE0752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14:paraId="09FB95F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14:paraId="13B5DA9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28E7D0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F5EA67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D2617C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0,35</w:t>
            </w:r>
          </w:p>
          <w:p w14:paraId="596AE54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0,40</w:t>
            </w:r>
          </w:p>
          <w:p w14:paraId="74EA2F7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0,30</w:t>
            </w:r>
          </w:p>
        </w:tc>
        <w:tc>
          <w:tcPr>
            <w:tcW w:w="992" w:type="dxa"/>
          </w:tcPr>
          <w:p w14:paraId="572C49F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91F53B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1DA6C8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382CFA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B2/3</w:t>
            </w:r>
          </w:p>
          <w:p w14:paraId="5C6564F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B3</w:t>
            </w:r>
          </w:p>
          <w:p w14:paraId="38DEC75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</w:tc>
      </w:tr>
      <w:tr w:rsidR="008D0808" w:rsidRPr="008D0808" w14:paraId="7A9AC370" w14:textId="77777777" w:rsidTr="00E75F6D">
        <w:trPr>
          <w:cantSplit/>
        </w:trPr>
        <w:tc>
          <w:tcPr>
            <w:tcW w:w="496" w:type="dxa"/>
          </w:tcPr>
          <w:p w14:paraId="4892B98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</w:tc>
        <w:tc>
          <w:tcPr>
            <w:tcW w:w="4252" w:type="dxa"/>
          </w:tcPr>
          <w:p w14:paraId="3FE503E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eksploatowanego (po 30 dniu od wykonania) barwy:</w:t>
            </w:r>
          </w:p>
          <w:p w14:paraId="4FD493A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białej</w:t>
            </w:r>
          </w:p>
          <w:p w14:paraId="293177D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żółtej</w:t>
            </w:r>
          </w:p>
        </w:tc>
        <w:tc>
          <w:tcPr>
            <w:tcW w:w="1418" w:type="dxa"/>
          </w:tcPr>
          <w:p w14:paraId="69CF247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AB7776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B6D43E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9D39ED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14:paraId="3681330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14:paraId="158EC79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18AD87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69F68C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C839DC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0,30</w:t>
            </w:r>
          </w:p>
          <w:p w14:paraId="3049461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0,20</w:t>
            </w:r>
          </w:p>
        </w:tc>
        <w:tc>
          <w:tcPr>
            <w:tcW w:w="992" w:type="dxa"/>
          </w:tcPr>
          <w:p w14:paraId="0613D0C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13D410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5F38D9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B8CC07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  <w:p w14:paraId="71C0557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B1</w:t>
            </w:r>
          </w:p>
        </w:tc>
      </w:tr>
      <w:tr w:rsidR="008D0808" w:rsidRPr="008D0808" w14:paraId="327F8A79" w14:textId="77777777" w:rsidTr="00E75F6D">
        <w:trPr>
          <w:cantSplit/>
        </w:trPr>
        <w:tc>
          <w:tcPr>
            <w:tcW w:w="496" w:type="dxa"/>
          </w:tcPr>
          <w:p w14:paraId="1E48956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12</w:t>
            </w:r>
          </w:p>
        </w:tc>
        <w:tc>
          <w:tcPr>
            <w:tcW w:w="4252" w:type="dxa"/>
          </w:tcPr>
          <w:p w14:paraId="619851A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w świetle rozproszonym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Qd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(alternatywnie do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 dla oznakowania nowego w ciągu od 7 do 30 dnia po wykonaniu, barwy:</w:t>
            </w:r>
          </w:p>
          <w:p w14:paraId="2B826212" w14:textId="77777777"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14:paraId="43F9088F" w14:textId="77777777"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14:paraId="43CA1C62" w14:textId="77777777"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418" w:type="dxa"/>
          </w:tcPr>
          <w:p w14:paraId="3BAFAB8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D5512C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3BED60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B25B40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078DA3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7596B0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14:paraId="1C6C5BC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4092EB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F520B6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98B6D7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4F3575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130</w:t>
            </w:r>
          </w:p>
          <w:p w14:paraId="766B11D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160</w:t>
            </w:r>
          </w:p>
          <w:p w14:paraId="0497CEB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</w:tc>
        <w:tc>
          <w:tcPr>
            <w:tcW w:w="992" w:type="dxa"/>
          </w:tcPr>
          <w:p w14:paraId="4EE19D6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05FE28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982A07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35321B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0741489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14:paraId="6E89A96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Q4</w:t>
            </w:r>
          </w:p>
          <w:p w14:paraId="3234E69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</w:tc>
      </w:tr>
      <w:tr w:rsidR="008D0808" w:rsidRPr="008D0808" w14:paraId="20896B79" w14:textId="77777777" w:rsidTr="00E75F6D">
        <w:trPr>
          <w:cantSplit/>
        </w:trPr>
        <w:tc>
          <w:tcPr>
            <w:tcW w:w="496" w:type="dxa"/>
          </w:tcPr>
          <w:p w14:paraId="61F0065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</w:t>
            </w:r>
          </w:p>
        </w:tc>
        <w:tc>
          <w:tcPr>
            <w:tcW w:w="4252" w:type="dxa"/>
          </w:tcPr>
          <w:p w14:paraId="5030354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w świetle rozproszonym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Qd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(alternatywnie do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 dla oznakowania eksploatowanego w ciągu całego okresu eksploatacji po 30 dniu od wykonania,  barwy:</w:t>
            </w:r>
          </w:p>
          <w:p w14:paraId="64781644" w14:textId="77777777"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14:paraId="6DFB211E" w14:textId="77777777"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14:paraId="563263BF" w14:textId="77777777"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418" w:type="dxa"/>
          </w:tcPr>
          <w:p w14:paraId="66298D4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31E809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436F9F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C214B6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456AF3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C8CDA7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2A639B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  <w:p w14:paraId="1E00C839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F0DE2A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2BD50D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3D289E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F01B92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028597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6FD1DB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  <w:p w14:paraId="77690BF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130</w:t>
            </w:r>
          </w:p>
          <w:p w14:paraId="13FD7F9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80</w:t>
            </w:r>
          </w:p>
        </w:tc>
        <w:tc>
          <w:tcPr>
            <w:tcW w:w="992" w:type="dxa"/>
          </w:tcPr>
          <w:p w14:paraId="7F15855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7AA777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1B5BDB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143BD2D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56149F9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14:paraId="703BCFC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  <w:p w14:paraId="419FEB2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14:paraId="2F0CFE6D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Q1</w:t>
            </w:r>
          </w:p>
        </w:tc>
      </w:tr>
      <w:tr w:rsidR="008D0808" w:rsidRPr="008D0808" w14:paraId="5A12ABB7" w14:textId="77777777" w:rsidTr="00E75F6D">
        <w:trPr>
          <w:cantSplit/>
        </w:trPr>
        <w:tc>
          <w:tcPr>
            <w:tcW w:w="496" w:type="dxa"/>
          </w:tcPr>
          <w:p w14:paraId="52ECCC8F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</w:t>
            </w:r>
          </w:p>
        </w:tc>
        <w:tc>
          <w:tcPr>
            <w:tcW w:w="4252" w:type="dxa"/>
          </w:tcPr>
          <w:p w14:paraId="61706E5A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Współrzędne chromatyczności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x,y</w:t>
            </w:r>
            <w:proofErr w:type="spellEnd"/>
          </w:p>
        </w:tc>
        <w:tc>
          <w:tcPr>
            <w:tcW w:w="1418" w:type="dxa"/>
          </w:tcPr>
          <w:p w14:paraId="31465BD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14:paraId="733D5B0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wg rys. 1,2 i 3</w:t>
            </w:r>
          </w:p>
        </w:tc>
        <w:tc>
          <w:tcPr>
            <w:tcW w:w="992" w:type="dxa"/>
          </w:tcPr>
          <w:p w14:paraId="13DB2B2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  <w:tr w:rsidR="008D0808" w:rsidRPr="008D0808" w14:paraId="35715434" w14:textId="77777777" w:rsidTr="00E75F6D">
        <w:trPr>
          <w:cantSplit/>
        </w:trPr>
        <w:tc>
          <w:tcPr>
            <w:tcW w:w="496" w:type="dxa"/>
          </w:tcPr>
          <w:p w14:paraId="195268B2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</w:t>
            </w:r>
          </w:p>
        </w:tc>
        <w:tc>
          <w:tcPr>
            <w:tcW w:w="4252" w:type="dxa"/>
          </w:tcPr>
          <w:p w14:paraId="098726A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Szorstkość oznakowania eksploatowanego</w:t>
            </w:r>
          </w:p>
        </w:tc>
        <w:tc>
          <w:tcPr>
            <w:tcW w:w="1418" w:type="dxa"/>
          </w:tcPr>
          <w:p w14:paraId="20E24157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wskaźnik</w:t>
            </w:r>
          </w:p>
          <w:p w14:paraId="22F15F5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SRT</w:t>
            </w:r>
          </w:p>
        </w:tc>
        <w:tc>
          <w:tcPr>
            <w:tcW w:w="1701" w:type="dxa"/>
          </w:tcPr>
          <w:p w14:paraId="20E2E04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45</w:t>
            </w:r>
          </w:p>
        </w:tc>
        <w:tc>
          <w:tcPr>
            <w:tcW w:w="992" w:type="dxa"/>
          </w:tcPr>
          <w:p w14:paraId="3AC1BCB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S1</w:t>
            </w:r>
          </w:p>
        </w:tc>
      </w:tr>
      <w:tr w:rsidR="008D0808" w:rsidRPr="008D0808" w14:paraId="7534B235" w14:textId="77777777" w:rsidTr="00E75F6D">
        <w:trPr>
          <w:cantSplit/>
        </w:trPr>
        <w:tc>
          <w:tcPr>
            <w:tcW w:w="496" w:type="dxa"/>
          </w:tcPr>
          <w:p w14:paraId="57B830A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16</w:t>
            </w:r>
          </w:p>
        </w:tc>
        <w:tc>
          <w:tcPr>
            <w:tcW w:w="4252" w:type="dxa"/>
          </w:tcPr>
          <w:p w14:paraId="503011E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Trwałość oznakowania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cienkowarstwo-wego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po 12 miesiącach:</w:t>
            </w:r>
          </w:p>
        </w:tc>
        <w:tc>
          <w:tcPr>
            <w:tcW w:w="1418" w:type="dxa"/>
            <w:vAlign w:val="center"/>
          </w:tcPr>
          <w:p w14:paraId="5F2B6F1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skala LCPC</w:t>
            </w:r>
          </w:p>
        </w:tc>
        <w:tc>
          <w:tcPr>
            <w:tcW w:w="1701" w:type="dxa"/>
          </w:tcPr>
          <w:p w14:paraId="205254BF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6</w:t>
            </w:r>
          </w:p>
        </w:tc>
        <w:tc>
          <w:tcPr>
            <w:tcW w:w="992" w:type="dxa"/>
          </w:tcPr>
          <w:p w14:paraId="1189F97C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  <w:tr w:rsidR="008D0808" w:rsidRPr="008D0808" w14:paraId="7F06B154" w14:textId="77777777" w:rsidTr="00E75F6D">
        <w:trPr>
          <w:cantSplit/>
        </w:trPr>
        <w:tc>
          <w:tcPr>
            <w:tcW w:w="496" w:type="dxa"/>
          </w:tcPr>
          <w:p w14:paraId="01A582E2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17</w:t>
            </w:r>
          </w:p>
        </w:tc>
        <w:tc>
          <w:tcPr>
            <w:tcW w:w="4252" w:type="dxa"/>
          </w:tcPr>
          <w:p w14:paraId="459AD3AB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schnięcia materiału na nawierzchni</w:t>
            </w:r>
          </w:p>
          <w:p w14:paraId="5FB73078" w14:textId="77777777" w:rsidR="008D0808" w:rsidRPr="008D0808" w:rsidRDefault="008D0808" w:rsidP="008D0808">
            <w:pPr>
              <w:numPr>
                <w:ilvl w:val="0"/>
                <w:numId w:val="12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dzień</w:t>
            </w:r>
          </w:p>
          <w:p w14:paraId="11CB5FBC" w14:textId="77777777" w:rsidR="008D0808" w:rsidRPr="008D0808" w:rsidRDefault="008D0808" w:rsidP="008D0808">
            <w:pPr>
              <w:numPr>
                <w:ilvl w:val="0"/>
                <w:numId w:val="12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nocy</w:t>
            </w:r>
          </w:p>
        </w:tc>
        <w:tc>
          <w:tcPr>
            <w:tcW w:w="1418" w:type="dxa"/>
          </w:tcPr>
          <w:p w14:paraId="4224779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0C0D33A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h</w:t>
            </w:r>
          </w:p>
          <w:p w14:paraId="718345F0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h</w:t>
            </w:r>
          </w:p>
        </w:tc>
        <w:tc>
          <w:tcPr>
            <w:tcW w:w="1701" w:type="dxa"/>
          </w:tcPr>
          <w:p w14:paraId="541EF1D6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2307D14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</w:t>
            </w:r>
          </w:p>
          <w:p w14:paraId="593B360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</w:t>
            </w:r>
          </w:p>
        </w:tc>
        <w:tc>
          <w:tcPr>
            <w:tcW w:w="992" w:type="dxa"/>
          </w:tcPr>
          <w:p w14:paraId="4F950C4D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405CAAE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14:paraId="0D3D2D7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</w:tbl>
    <w:p w14:paraId="3ECDE810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6.5. Tolerancje wymiarów oznakowania</w:t>
      </w:r>
    </w:p>
    <w:p w14:paraId="7C4C9416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6.5.1.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Dozwolone odstępstwa wymiarowe</w:t>
      </w:r>
    </w:p>
    <w:p w14:paraId="20DA0DE0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Dozwolone odstępstwa wymiarowe nowo wykonanego oznakowania poziomego, zgodnego z dokumentacją projektową i załącznikiem nr 2 do rozporządzenia Ministra Infrastruktury z 3.07.2003 r. [11], zamieszczono w tablicy 20.</w:t>
      </w:r>
    </w:p>
    <w:p w14:paraId="685303D8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Tablica 20. Odstępstwa wymiarowe poziomych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03"/>
        <w:gridCol w:w="3141"/>
      </w:tblGrid>
      <w:tr w:rsidR="008D0808" w:rsidRPr="008D0808" w14:paraId="5ABB9131" w14:textId="77777777" w:rsidTr="00E75F6D">
        <w:tc>
          <w:tcPr>
            <w:tcW w:w="851" w:type="dxa"/>
            <w:tcBorders>
              <w:bottom w:val="double" w:sz="4" w:space="0" w:color="auto"/>
            </w:tcBorders>
          </w:tcPr>
          <w:p w14:paraId="53C75B85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7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903" w:type="dxa"/>
            <w:tcBorders>
              <w:bottom w:val="double" w:sz="4" w:space="0" w:color="auto"/>
            </w:tcBorders>
          </w:tcPr>
          <w:p w14:paraId="220EE64B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 oznakowania</w:t>
            </w:r>
          </w:p>
        </w:tc>
        <w:tc>
          <w:tcPr>
            <w:tcW w:w="3141" w:type="dxa"/>
            <w:tcBorders>
              <w:bottom w:val="double" w:sz="4" w:space="0" w:color="auto"/>
            </w:tcBorders>
          </w:tcPr>
          <w:p w14:paraId="30A5911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Dozwolone odstępstwa wymiarowe</w:t>
            </w:r>
          </w:p>
        </w:tc>
      </w:tr>
      <w:tr w:rsidR="008D0808" w:rsidRPr="008D0808" w14:paraId="543E2A5A" w14:textId="77777777" w:rsidTr="00E75F6D">
        <w:tc>
          <w:tcPr>
            <w:tcW w:w="851" w:type="dxa"/>
            <w:tcBorders>
              <w:top w:val="double" w:sz="4" w:space="0" w:color="auto"/>
            </w:tcBorders>
          </w:tcPr>
          <w:p w14:paraId="68BDF85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903" w:type="dxa"/>
            <w:tcBorders>
              <w:top w:val="double" w:sz="4" w:space="0" w:color="auto"/>
            </w:tcBorders>
          </w:tcPr>
          <w:p w14:paraId="5AECFEE4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Szerokość linii oznakowania</w:t>
            </w:r>
          </w:p>
        </w:tc>
        <w:tc>
          <w:tcPr>
            <w:tcW w:w="3141" w:type="dxa"/>
            <w:tcBorders>
              <w:top w:val="double" w:sz="4" w:space="0" w:color="auto"/>
            </w:tcBorders>
          </w:tcPr>
          <w:p w14:paraId="50FB5023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od </w:t>
            </w:r>
            <w:smartTag w:uri="urn:schemas-microsoft-com:office:smarttags" w:element="metricconverter">
              <w:smartTagPr>
                <w:attr w:name="ProductID" w:val="-5 m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-5 mm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 do +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20 mm</w:t>
              </w:r>
            </w:smartTag>
          </w:p>
        </w:tc>
      </w:tr>
      <w:tr w:rsidR="008D0808" w:rsidRPr="008D0808" w14:paraId="313B9D5B" w14:textId="77777777" w:rsidTr="00E75F6D">
        <w:tc>
          <w:tcPr>
            <w:tcW w:w="851" w:type="dxa"/>
          </w:tcPr>
          <w:p w14:paraId="6FEB9E2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903" w:type="dxa"/>
          </w:tcPr>
          <w:p w14:paraId="3D1F27BE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Długość linii przerywanej</w:t>
            </w:r>
          </w:p>
        </w:tc>
        <w:tc>
          <w:tcPr>
            <w:tcW w:w="3141" w:type="dxa"/>
          </w:tcPr>
          <w:p w14:paraId="6F447B50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od </w:t>
            </w:r>
            <w:smartTag w:uri="urn:schemas-microsoft-com:office:smarttags" w:element="metricconverter">
              <w:smartTagPr>
                <w:attr w:name="ProductID" w:val="-5 c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-5 cm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 do +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15 cm</w:t>
              </w:r>
            </w:smartTag>
          </w:p>
        </w:tc>
      </w:tr>
      <w:tr w:rsidR="008D0808" w:rsidRPr="008D0808" w14:paraId="37D3E3C9" w14:textId="77777777" w:rsidTr="00E75F6D">
        <w:tc>
          <w:tcPr>
            <w:tcW w:w="851" w:type="dxa"/>
          </w:tcPr>
          <w:p w14:paraId="5710781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903" w:type="dxa"/>
          </w:tcPr>
          <w:p w14:paraId="2DDCB20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Długość modułu (linia + odstęp)</w:t>
            </w:r>
          </w:p>
        </w:tc>
        <w:tc>
          <w:tcPr>
            <w:tcW w:w="3141" w:type="dxa"/>
          </w:tcPr>
          <w:p w14:paraId="06A6609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+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15 cm</w:t>
              </w:r>
            </w:smartTag>
          </w:p>
        </w:tc>
      </w:tr>
      <w:tr w:rsidR="008D0808" w:rsidRPr="008D0808" w14:paraId="6D58D97F" w14:textId="77777777" w:rsidTr="00E75F6D">
        <w:tc>
          <w:tcPr>
            <w:tcW w:w="851" w:type="dxa"/>
          </w:tcPr>
          <w:p w14:paraId="56D65D93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903" w:type="dxa"/>
          </w:tcPr>
          <w:p w14:paraId="78D0BC25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Umiejscowienie strzałek, symboli, napisów</w:t>
            </w:r>
          </w:p>
        </w:tc>
        <w:tc>
          <w:tcPr>
            <w:tcW w:w="3141" w:type="dxa"/>
          </w:tcPr>
          <w:p w14:paraId="7ACEDF4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poprzek ±20 cm, wzdłuż ±</w:t>
            </w:r>
            <w:smartTag w:uri="urn:schemas-microsoft-com:office:smarttags" w:element="metricconverter">
              <w:smartTagPr>
                <w:attr w:name="ProductID" w:val="84 m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cm</w:t>
              </w:r>
            </w:smartTag>
          </w:p>
        </w:tc>
      </w:tr>
      <w:tr w:rsidR="008D0808" w:rsidRPr="008D0808" w14:paraId="3D4EFEAE" w14:textId="77777777" w:rsidTr="00E75F6D">
        <w:tc>
          <w:tcPr>
            <w:tcW w:w="851" w:type="dxa"/>
          </w:tcPr>
          <w:p w14:paraId="049CBF39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903" w:type="dxa"/>
          </w:tcPr>
          <w:p w14:paraId="0C609858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Odstęp poprzeczny linii podwójnych P3, P4, P5</w:t>
            </w:r>
          </w:p>
        </w:tc>
        <w:tc>
          <w:tcPr>
            <w:tcW w:w="3141" w:type="dxa"/>
          </w:tcPr>
          <w:p w14:paraId="70C12901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±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20 mm</w:t>
              </w:r>
            </w:smartTag>
          </w:p>
        </w:tc>
      </w:tr>
      <w:tr w:rsidR="008D0808" w:rsidRPr="008D0808" w14:paraId="5D5FB3D0" w14:textId="77777777" w:rsidTr="00E75F6D">
        <w:tc>
          <w:tcPr>
            <w:tcW w:w="851" w:type="dxa"/>
          </w:tcPr>
          <w:p w14:paraId="1A8D21AB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903" w:type="dxa"/>
          </w:tcPr>
          <w:p w14:paraId="33516966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Odstępstwo poprzeczne odnowionego oznakowania w stosunku do starego</w:t>
            </w:r>
          </w:p>
        </w:tc>
        <w:tc>
          <w:tcPr>
            <w:tcW w:w="3141" w:type="dxa"/>
          </w:tcPr>
          <w:p w14:paraId="55454472" w14:textId="77777777"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±5 cm/50 m ±</w:t>
            </w:r>
            <w:smartTag w:uri="urn:schemas-microsoft-com:office:smarttags" w:element="metricconverter">
              <w:smartTagPr>
                <w:attr w:name="ProductID" w:val="2 c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2 cm</w:t>
              </w:r>
            </w:smartTag>
          </w:p>
        </w:tc>
      </w:tr>
    </w:tbl>
    <w:p w14:paraId="3B8209B4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 xml:space="preserve">6.5.2.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Tolerancje przy odnawianiu istniejącego oznakowania</w:t>
      </w:r>
    </w:p>
    <w:p w14:paraId="06BB21C0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Przy odnawianiu istniejącego oznakowania należy dążyć do pokrycia pełnej powierzchni istniejących znaków, przy zachowaniu dopuszczalnych tolerancji podanych w punkcie 6.4.1.</w:t>
      </w:r>
    </w:p>
    <w:p w14:paraId="540A70AE" w14:textId="77777777"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7. Obmiar robót</w:t>
      </w:r>
      <w:bookmarkEnd w:id="15"/>
    </w:p>
    <w:p w14:paraId="2F91AA50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6" w:name="_Toc344981400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7.1. Ogólne zasady obmiaru robót</w:t>
      </w:r>
    </w:p>
    <w:p w14:paraId="023F9682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zasady obmiaru robót podano w OST  D-M-00.00.00 „Wymagania ogólne”  pkt 7.</w:t>
      </w:r>
    </w:p>
    <w:p w14:paraId="5C7DABBA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7.2. Jednostka obmiarowa</w:t>
      </w:r>
    </w:p>
    <w:p w14:paraId="5C31E8BF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Jednostką obmiarową oznakowania poziomego jest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(metr kwadratowy) powierzchni naniesionych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liczba umieszczonych punktowych elementów odblaskowych.</w:t>
      </w:r>
    </w:p>
    <w:p w14:paraId="01BAC0A1" w14:textId="77777777"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8. Odbiór robót</w:t>
      </w:r>
      <w:bookmarkEnd w:id="16"/>
    </w:p>
    <w:p w14:paraId="747CA0C6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7" w:name="_Toc344981401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8.1. Ogólne zasady odbioru robót</w:t>
      </w:r>
    </w:p>
    <w:p w14:paraId="6C30C64A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zasady odbioru robót podano w OST  D-M-00.00.00 „Wymagania ogólne” pkt 8.</w:t>
      </w:r>
    </w:p>
    <w:p w14:paraId="2633E71E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Roboty uznaje się za wykonane zgodnie z dokumentacją projektową, ST i wymaganiami Inżyniera, jeżeli wszystkie pomiary i badania z zachowaniem tolerancji według pkt 6 dały wyniki pozytywne.</w:t>
      </w:r>
    </w:p>
    <w:p w14:paraId="30362278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8.2. Odbiór robót zanikających i ulegających zakryciu</w:t>
      </w:r>
    </w:p>
    <w:p w14:paraId="27D534C1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Odbiór robót zanikających i ulegających zakryciu, w zależności od przyjętego sposobu wykonania robót, może być dokonany po:</w:t>
      </w:r>
    </w:p>
    <w:p w14:paraId="39559DD1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oczyszczeniu powierzchni nawierzchni,</w:t>
      </w:r>
    </w:p>
    <w:p w14:paraId="24941C44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przedznakowaniu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14:paraId="610D1F2A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frezowaniu nawierzchni przed wykonaniem znakowania materiałem grubowarstwowym,</w:t>
      </w:r>
    </w:p>
    <w:p w14:paraId="4F716C84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usunięciu istniejącego oznakowania poziomego,</w:t>
      </w:r>
    </w:p>
    <w:p w14:paraId="4D5CF120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wykonaniu podkładu (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primera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 na nawierzchni betonowej.</w:t>
      </w:r>
    </w:p>
    <w:p w14:paraId="019B250E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8.3. Odbiór ostateczny</w:t>
      </w:r>
    </w:p>
    <w:p w14:paraId="37E9480D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Odbioru ostatecznego należy dokonać po całkowitym zakończeniu robót, na podstawie wyników pomiarów i badań jakościowych określonych w punktach od 2 do 6. Sprawdzeniu podlegają cechy oznakowania określone niniejszym OST na podstawie badań wykonanych przed upływem okresu gwarancyjnego. Odbiór ostateczny polega na finalnej ocenie rzeczywistego wykonania robót w odniesieniu do ich ilości, jakości i wartości [24].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Odbioru ostatecznego robót dokonuje komisja wyznaczona przez Zamawiającego w obecności Inżyniera (Inspektora Nadzoru) i Wykonawcy. Komisja odbierająca roboty dokonuje ich oceny jakościowej na podstawie oceny wizualnej, przedłożonych dokumentów, wyników badań i pomiarów oraz zgodności wykonania oznakowania z dokumentacja projektową i ST.</w:t>
      </w:r>
    </w:p>
    <w:p w14:paraId="0B7DFCE2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8.4. Odbiór pogwarancyjny</w:t>
      </w:r>
    </w:p>
    <w:p w14:paraId="7B5B2717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Odbiór pogwarancyjny polega na ocenie wykonanych robót związanych z usunięciem wad stwierdzonych w trakcie odbioru ostatecznego i zaistniałych w okresie gwarancyjnym. Odbiór pogwarancyjny zaleca się przeprowadzić w ciągu 1 miesiąca po upływie okresu gwarancyjnego, ustalonego w ST.</w:t>
      </w:r>
    </w:p>
    <w:p w14:paraId="72F79803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>8.5. Gwarancja jakościowa</w:t>
      </w:r>
    </w:p>
    <w:p w14:paraId="1F8F9245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Zaleca się stosowanie następujących minimalnych okresów gwarancyjnych [19]:</w:t>
      </w:r>
    </w:p>
    <w:p w14:paraId="61EB1930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a) dla oznakowania cienkowarstwowego:</w:t>
      </w:r>
    </w:p>
    <w:p w14:paraId="13322227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odcinkach zamiejskich, z wyłączeniem przejść dla pieszych: co najmniej 12 miesięcy,</w:t>
      </w:r>
    </w:p>
    <w:p w14:paraId="0554F23C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odcinkach przejść przez miejscowości: co najmniej 6 miesięcy,</w:t>
      </w:r>
    </w:p>
    <w:p w14:paraId="26DDA6E3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przejściach dla pieszych na odcinkach zamiejskich: co najmniej 6 miesięcy,</w:t>
      </w:r>
    </w:p>
    <w:p w14:paraId="20582A0F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przejściach dla pieszych w miejscowościach: co najmniej 3 miesiące,</w:t>
      </w:r>
    </w:p>
    <w:p w14:paraId="715241E3" w14:textId="77777777" w:rsidR="008D0808" w:rsidRPr="008D0808" w:rsidRDefault="008D0808" w:rsidP="008D0808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dla oznakowania grubowarstwowego, oznakowania taśmami i punktowymi elementami odblaskowymi: co najmniej 24 miesiące.</w:t>
      </w:r>
    </w:p>
    <w:p w14:paraId="7BB68365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następujących przypadkach należy uwzględnić ograniczenia okresów gwarancyjnych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14:paraId="23DBA31E" w14:textId="77777777"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a) cienkowarstwowych</w:t>
      </w:r>
    </w:p>
    <w:p w14:paraId="3C0D7F41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wymalowań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farbami nie udziela się 12 miesięcznej gwarancji na wykonane oznakowanie w przypadku nawierzchni, których czas użytkowania jest krótszy niż jeden rok oraz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wykonanych w okresie od 1 listopada do 31 marca,</w:t>
      </w:r>
    </w:p>
    <w:p w14:paraId="6CD7B3C8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asfaltowych niejednorodnych o warstwie ścieralnej spękanej, kruszącej się, z luźnymi grysami, należy skrócić okres gwarancyjny dla linii segregacyjnych do 6 miesięcy, przejść dla pieszych i drobnych elementów do 3 miesięcy,</w:t>
      </w:r>
    </w:p>
    <w:p w14:paraId="2A18F153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kostkowych o równej powierzchni w dobrym stanie, pożądane jest skrócić okres gwarancyjny dla linii segregacyjnych do 3 miesięcy, przejść dla pieszych i drobnych elementów do 1 miesiąca,</w:t>
      </w:r>
    </w:p>
    <w:p w14:paraId="19EEC5C3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drogowych o silnie zdeformowanej, spękanej, łuszczącej się powierzchni, na złączach podłużnych jeśli są niejednorodne, tj. ze szczelinami, garbami podłużnymi i poprzecznymi, na nawierzchniach kostkowych w złym stanie (nierówna powierzchnia, kostka uszkodzona, braki kostki, luźne zanieczyszczenia w szczelinach między kostkami niemożliwe do usunięcia za pomocą szczotki i zamiatarki) - gwarancji nie powinno się udzielać,</w:t>
      </w:r>
    </w:p>
    <w:p w14:paraId="78257DB0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przypadku stosowania piasku lub piasku z solą do zimowego utrzymania dróg, okres gwarancyjny należy skrócić do maksimum 9 miesięcy przy wymalowaniu wiosennym i do 6 miesięcy przy wymalowaniu jesiennym;</w:t>
      </w:r>
    </w:p>
    <w:p w14:paraId="5153BD73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asfaltowych ułożonych do 1 miesiąca przed wykonaniem oznakowania (nawierzchnie nowe i odnowione) należy wymagać gwarancji maksymalnie 6 miesięcy przy minimalnych parametrach (R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&gt; 100 mcd/m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lx), po czym należy wykonać oznakowanie stałe z pełnymi wymaganiami odpowiednimi do rodzaju drogi.</w:t>
      </w:r>
    </w:p>
    <w:p w14:paraId="1497D001" w14:textId="77777777"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9. Podstawa płatności</w:t>
      </w:r>
      <w:bookmarkEnd w:id="17"/>
    </w:p>
    <w:p w14:paraId="1F136712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8" w:name="_Toc344981402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9.1. Ogólne ustalenia dotyczące podstawy płatności</w:t>
      </w:r>
    </w:p>
    <w:p w14:paraId="4665D390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ustalenia dotyczące podstawy płatności podano w OST D-M-00.00.00 „Wymagania ogólne” pkt 9. Ponadto Zamawiający powinien tak sformułować umowę, aby Wykonawca musiał doprowadzić oznakowanie do wymagań zawartych w ST w przypadku zauważenia niezgodności.</w:t>
      </w:r>
    </w:p>
    <w:p w14:paraId="4B7213BA" w14:textId="77777777"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9.2. Cena jednostki obmiarowej</w:t>
      </w:r>
    </w:p>
    <w:p w14:paraId="726BAD4B" w14:textId="77777777"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Cena </w:t>
      </w:r>
      <w:smartTag w:uri="urn:schemas-microsoft-com:office:smarttags" w:element="metricconverter">
        <w:smartTagPr>
          <w:attr w:name="ProductID" w:val="1 m2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 m</w:t>
        </w:r>
        <w:r w:rsidRPr="008D0808">
          <w:rPr>
            <w:rFonts w:ascii="Times New Roman" w:eastAsia="Times New Roman" w:hAnsi="Times New Roman" w:cs="Times New Roman"/>
            <w:sz w:val="24"/>
            <w:szCs w:val="20"/>
            <w:vertAlign w:val="superscript"/>
            <w:lang w:eastAsia="pl-PL"/>
          </w:rPr>
          <w:t>2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wykonania robót obejmuje:</w:t>
      </w:r>
    </w:p>
    <w:p w14:paraId="27E41793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prace pomiarowe, roboty przygotowawcze i oznakowanie robót,</w:t>
      </w:r>
    </w:p>
    <w:p w14:paraId="746929A8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przygotowanie i dostarczenie materiałów,</w:t>
      </w:r>
    </w:p>
    <w:p w14:paraId="01700846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oczyszczenie podłoża (nawierzchni),</w:t>
      </w:r>
    </w:p>
    <w:p w14:paraId="41FA0AD2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14:paraId="307DE645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naniesienie oznakowania na nawierzchnię drogi o kształtach i wymiarach zgodnych z dokumentacją projektową i załącznikiem nr 2 do rozporządzenia Ministra Infrastruktury [11],</w:t>
      </w:r>
    </w:p>
    <w:p w14:paraId="68F7AB0C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ochrona oznakowania przed zniszczeniem przez pojazdy w czasie prowadzenia robót,</w:t>
      </w:r>
    </w:p>
    <w:p w14:paraId="0069DE3B" w14:textId="77777777"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przeprowadzenie pomiarów i badań laboratoryjnych wymaganych w specyfikacji technicznej.</w:t>
      </w:r>
    </w:p>
    <w:p w14:paraId="787F1C00" w14:textId="77777777"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10. Przepisy związane</w:t>
      </w:r>
      <w:bookmarkEnd w:id="18"/>
    </w:p>
    <w:p w14:paraId="3F623066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10.1. Normy</w:t>
      </w:r>
    </w:p>
    <w:tbl>
      <w:tblPr>
        <w:tblW w:w="88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14"/>
        <w:gridCol w:w="6120"/>
      </w:tblGrid>
      <w:tr w:rsidR="008D0808" w:rsidRPr="008D0808" w14:paraId="4F7AE4F3" w14:textId="77777777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4E79FC8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1.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4E9969F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PN-EN 1436:2012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04418DF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Materiały do poziomego oznakowania dróg – Wymagania dotyczące poziomych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oznakowań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dróg </w:t>
            </w:r>
          </w:p>
        </w:tc>
      </w:tr>
      <w:tr w:rsidR="008D0808" w:rsidRPr="008D0808" w14:paraId="6A1B7EF8" w14:textId="77777777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8AE1220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8FA214E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PN-EN 1790:2014-02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EDC725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Prefabrykowane materiały do poziomego oznakowania dróg</w:t>
            </w:r>
          </w:p>
        </w:tc>
      </w:tr>
      <w:tr w:rsidR="008D0808" w:rsidRPr="008D0808" w14:paraId="2B0920B4" w14:textId="77777777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BE2EA9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3.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B4EEF1D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PN-EN 1423:2012</w:t>
            </w:r>
          </w:p>
          <w:p w14:paraId="6E37E4D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1537DAC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Materiały do posypywania. Kulki szklane, kruszywo przeciwpoślizgowe i ich mieszaniny</w:t>
            </w:r>
          </w:p>
        </w:tc>
      </w:tr>
      <w:tr w:rsidR="008D0808" w:rsidRPr="008D0808" w14:paraId="18A81BCB" w14:textId="77777777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8385E8D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4.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59013CD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PN-EN 1463-1:2009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3546B60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Punktowe elementy odblaskowe Część 1: Wymagania dotyczące charakterystyki nowego elementu</w:t>
            </w:r>
          </w:p>
        </w:tc>
      </w:tr>
      <w:tr w:rsidR="008D0808" w:rsidRPr="008D0808" w14:paraId="65BA678B" w14:textId="77777777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043EED0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D17D472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PN-EN 1463-2:2003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63E0E61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Punktowe elementy odblaskowe Część 2: Badania terenowe</w:t>
            </w:r>
          </w:p>
        </w:tc>
      </w:tr>
      <w:tr w:rsidR="008D0808" w:rsidRPr="008D0808" w14:paraId="31C357AF" w14:textId="77777777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B232433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E309729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PN-O-79252:2001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923E98B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Opakowania transportowe z zawartością - Znaki i znakowanie - Wymagania podstawowe</w:t>
            </w:r>
          </w:p>
        </w:tc>
      </w:tr>
      <w:tr w:rsidR="008D0808" w:rsidRPr="008D0808" w14:paraId="7D83BD75" w14:textId="77777777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E07946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3D5770E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PN-C-81400:1989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F45380A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Wyroby lakierowe. Pakowanie, przechowywanie i transport</w:t>
            </w:r>
          </w:p>
        </w:tc>
      </w:tr>
      <w:tr w:rsidR="008D0808" w:rsidRPr="008D0808" w14:paraId="59F3504D" w14:textId="77777777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2082BF0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E8A6888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PN-EN 1871:2003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ED91B26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Właściwości fizyczne</w:t>
            </w:r>
          </w:p>
        </w:tc>
      </w:tr>
      <w:tr w:rsidR="008D0808" w:rsidRPr="008D0808" w14:paraId="05E5997D" w14:textId="77777777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65C8F75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7F87484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PN-EN 13036-4: 2011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19AACD7" w14:textId="77777777"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Drogi samochodowe i lotniskowe – Metody badań – Część 4: Metoda pomiaru oporów poślizgu/poślizgnięcia na powierzchni: Próba wahadła</w:t>
            </w:r>
          </w:p>
        </w:tc>
      </w:tr>
    </w:tbl>
    <w:p w14:paraId="543DFAAB" w14:textId="77777777"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10.2. Przepisy związane i inne dokumenty</w:t>
      </w:r>
    </w:p>
    <w:p w14:paraId="68C65D0B" w14:textId="77777777"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Ministra Infrastruktury, Spraw Wewnętrznych i Administracji z dnia 12 października 2002 r. w sprawie znaków i symboli drogowych (Dz. U. nr 170, poz. 1393)</w:t>
      </w:r>
    </w:p>
    <w:p w14:paraId="1CEC508E" w14:textId="77777777"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Załącznik nr 2 do rozporządzenia Ministra Infrastruktury z dnia 3 lipca 2003 r. w sprawie szczegółowych warunków technicznych dla znaków i sygnałów drogowych oraz urządzeń bezpieczeństwa ruchu drogowego i warunków ich umieszczania na drogach (Dz. U. Nr 220, poz. 2181 z późn. zm.)</w:t>
      </w:r>
    </w:p>
    <w:p w14:paraId="30DB1E18" w14:textId="77777777"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trike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Parlamentu Europejskiego i Rady (UE) Nr 305/2011 z dnia 9 marca 2011 r. ustanawiające zharmonizowane warunki wprowadzania do obrotu wyrobów budowlanych i uchylające dyrektywę Rady 89/106/EWG</w:t>
      </w:r>
    </w:p>
    <w:p w14:paraId="611E55A2" w14:textId="77777777"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Ministra  Infrastruktury z dnia 17 listopada 2016 w sprawie sposobu deklarowania właściwości użytkowych wyrobów budowlanych oraz sposobu ich znakowania znakiem budowlanym (Dz. U. poz.1966)</w:t>
      </w:r>
    </w:p>
    <w:p w14:paraId="63C81CAA" w14:textId="77777777"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Ustawa z 16 kwietnia 2004 r. o wyrobach budowlanych (tekst jednolity Dz. U. z 2016 r. poz.1570 z późn. zm.) </w:t>
      </w:r>
    </w:p>
    <w:p w14:paraId="0F00866B" w14:textId="77777777"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Ministra  Infrastruktury i Budownictwa z dnia 17 listopada 2016 r. w sprawie krajowych ocen technicznych (Dz. U. poz. 1968)</w:t>
      </w:r>
    </w:p>
    <w:p w14:paraId="2231767D" w14:textId="77777777"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Ustawa o systemach zgodności z 13 kwietnia 2016 r. (Dz.U. poz. 542 i 1228)</w:t>
      </w:r>
    </w:p>
    <w:p w14:paraId="5E9B550D" w14:textId="77777777"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Vademecum poziomego oznakowania dróg, Zenon Szczepaniak, Seria „S” – Studia i Materiały. Zeszyt nr 76,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Warszawa, 2015</w:t>
      </w:r>
    </w:p>
    <w:p w14:paraId="081AC40B" w14:textId="77777777"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Ministra Zdrowia z dnia 30 marca 2015 r. w sprawie oznakowania opakowań substancji niebezpiecznych (Dz. U. poz. 450)</w:t>
      </w:r>
    </w:p>
    <w:p w14:paraId="05DF9831" w14:textId="77777777"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Warunki Techniczne. Poziome oznakowanie dróg. POD-97, I-55,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Warszawa, 1997</w:t>
      </w:r>
    </w:p>
    <w:p w14:paraId="6DDE3A22" w14:textId="77777777"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Zrestrukturyzowana Umowa ADR – umowa europejska dotycząca międzynarodowego przewozu drogowego towarów niebezpiecznych (Dz. U. z 2011 r. nr 110 poz. 641)</w:t>
      </w:r>
    </w:p>
    <w:p w14:paraId="01691C3F" w14:textId="77777777"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Prawo przewozowe (tekst jednolity Dz. U. z 2017 r. poz. 1983)</w:t>
      </w:r>
    </w:p>
    <w:p w14:paraId="386D53F6" w14:textId="77777777"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Zarządzenie nr 34 Generalnego Dyrektora Dróg Krajowych i Autostrad z dnia 30 kwietnia 2015 r. w sprawie diagnostyki stanu nawierzchni i jej elementów</w:t>
      </w:r>
    </w:p>
    <w:p w14:paraId="553ACB40" w14:textId="77777777"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Podręcznik oznakowania poziomego, Linia Życia, Wrocław, 2011</w:t>
      </w:r>
    </w:p>
    <w:p w14:paraId="4B94351C" w14:textId="77777777"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Prawo zamówień publicznych (tekst jednolity Dz. U. z 2017 r., poz. 1579 z późn. zm.)</w:t>
      </w:r>
    </w:p>
    <w:p w14:paraId="0FC64B5E" w14:textId="77777777" w:rsidR="008D0808" w:rsidRPr="008D0808" w:rsidRDefault="008D0808" w:rsidP="008D0808">
      <w:pPr>
        <w:tabs>
          <w:tab w:val="left" w:pos="4080"/>
        </w:tabs>
      </w:pPr>
    </w:p>
    <w:sectPr w:rsidR="008D0808" w:rsidRPr="008D08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48C6DB8"/>
    <w:lvl w:ilvl="0">
      <w:numFmt w:val="bullet"/>
      <w:lvlText w:val="*"/>
      <w:lvlJc w:val="left"/>
    </w:lvl>
  </w:abstractNum>
  <w:abstractNum w:abstractNumId="1" w15:restartNumberingAfterBreak="0">
    <w:nsid w:val="018168AA"/>
    <w:multiLevelType w:val="hybridMultilevel"/>
    <w:tmpl w:val="9664E1BA"/>
    <w:lvl w:ilvl="0" w:tplc="526A1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E3460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45123F7"/>
    <w:multiLevelType w:val="hybridMultilevel"/>
    <w:tmpl w:val="DC5409C8"/>
    <w:lvl w:ilvl="0" w:tplc="361C433E">
      <w:start w:val="1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53F2F"/>
    <w:multiLevelType w:val="hybridMultilevel"/>
    <w:tmpl w:val="37400880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67441"/>
    <w:multiLevelType w:val="hybridMultilevel"/>
    <w:tmpl w:val="9A1C9DEE"/>
    <w:lvl w:ilvl="0" w:tplc="C27A577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4136AB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D1F699F"/>
    <w:multiLevelType w:val="hybridMultilevel"/>
    <w:tmpl w:val="B880971A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57411D"/>
    <w:multiLevelType w:val="hybridMultilevel"/>
    <w:tmpl w:val="8B1404BE"/>
    <w:lvl w:ilvl="0" w:tplc="848C6D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D5792E"/>
    <w:multiLevelType w:val="hybridMultilevel"/>
    <w:tmpl w:val="6622A256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22C72"/>
    <w:multiLevelType w:val="hybridMultilevel"/>
    <w:tmpl w:val="8D46577E"/>
    <w:lvl w:ilvl="0" w:tplc="376E012C">
      <w:start w:val="1"/>
      <w:numFmt w:val="decimal"/>
      <w:lvlText w:val="%1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2068C"/>
    <w:multiLevelType w:val="hybridMultilevel"/>
    <w:tmpl w:val="C67061AA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42DA6"/>
    <w:multiLevelType w:val="hybridMultilevel"/>
    <w:tmpl w:val="C68676AE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190A48"/>
    <w:multiLevelType w:val="singleLevel"/>
    <w:tmpl w:val="3738DD92"/>
    <w:lvl w:ilvl="0">
      <w:start w:val="10"/>
      <w:numFmt w:val="decimal"/>
      <w:lvlText w:val="%1."/>
      <w:lvlJc w:val="right"/>
      <w:pPr>
        <w:tabs>
          <w:tab w:val="num" w:pos="-146"/>
        </w:tabs>
        <w:ind w:left="214" w:hanging="72"/>
      </w:pPr>
      <w:rPr>
        <w:rFonts w:hint="default"/>
        <w:strike w:val="0"/>
      </w:rPr>
    </w:lvl>
  </w:abstractNum>
  <w:abstractNum w:abstractNumId="15" w15:restartNumberingAfterBreak="0">
    <w:nsid w:val="31710A3C"/>
    <w:multiLevelType w:val="singleLevel"/>
    <w:tmpl w:val="D5C0C7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48A4474"/>
    <w:multiLevelType w:val="hybridMultilevel"/>
    <w:tmpl w:val="90603B60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52334CF"/>
    <w:multiLevelType w:val="singleLevel"/>
    <w:tmpl w:val="376E012C"/>
    <w:lvl w:ilvl="0">
      <w:start w:val="1"/>
      <w:numFmt w:val="decimal"/>
      <w:lvlText w:val="%1"/>
      <w:legacy w:legacy="1" w:legacySpace="120" w:legacyIndent="360"/>
      <w:lvlJc w:val="left"/>
    </w:lvl>
  </w:abstractNum>
  <w:abstractNum w:abstractNumId="18" w15:restartNumberingAfterBreak="0">
    <w:nsid w:val="3AAD2DC6"/>
    <w:multiLevelType w:val="hybridMultilevel"/>
    <w:tmpl w:val="674C6D54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A0BD0"/>
    <w:multiLevelType w:val="hybridMultilevel"/>
    <w:tmpl w:val="9664E1BA"/>
    <w:lvl w:ilvl="0" w:tplc="526A1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D2F76"/>
    <w:multiLevelType w:val="hybridMultilevel"/>
    <w:tmpl w:val="0CAEEE64"/>
    <w:lvl w:ilvl="0" w:tplc="F098A7BC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70724"/>
    <w:multiLevelType w:val="hybridMultilevel"/>
    <w:tmpl w:val="57BC5A80"/>
    <w:lvl w:ilvl="0" w:tplc="594663F8">
      <w:start w:val="2"/>
      <w:numFmt w:val="bullet"/>
      <w:lvlText w:val="-"/>
      <w:lvlJc w:val="left"/>
      <w:pPr>
        <w:ind w:left="2627" w:hanging="360"/>
      </w:pPr>
      <w:rPr>
        <w:rFonts w:ascii="Times New Roman" w:hAnsi="Times New Roman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22" w15:restartNumberingAfterBreak="0">
    <w:nsid w:val="49A17465"/>
    <w:multiLevelType w:val="hybridMultilevel"/>
    <w:tmpl w:val="3F54FB7C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20478"/>
    <w:multiLevelType w:val="hybridMultilevel"/>
    <w:tmpl w:val="374CD140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166F57"/>
    <w:multiLevelType w:val="hybridMultilevel"/>
    <w:tmpl w:val="47AC0926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A861169"/>
    <w:multiLevelType w:val="hybridMultilevel"/>
    <w:tmpl w:val="11D43898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67F1B"/>
    <w:multiLevelType w:val="hybridMultilevel"/>
    <w:tmpl w:val="FD506B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2B779D"/>
    <w:multiLevelType w:val="hybridMultilevel"/>
    <w:tmpl w:val="2C7E5F74"/>
    <w:lvl w:ilvl="0" w:tplc="376E012C">
      <w:start w:val="1"/>
      <w:numFmt w:val="decimal"/>
      <w:lvlText w:val="%1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4914A3"/>
    <w:multiLevelType w:val="hybridMultilevel"/>
    <w:tmpl w:val="E5DCD9E8"/>
    <w:lvl w:ilvl="0" w:tplc="376E0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F12C0"/>
    <w:multiLevelType w:val="hybridMultilevel"/>
    <w:tmpl w:val="0C3CD356"/>
    <w:lvl w:ilvl="0" w:tplc="374498D6">
      <w:start w:val="2"/>
      <w:numFmt w:val="bullet"/>
      <w:lvlText w:val="-"/>
      <w:lvlJc w:val="left"/>
      <w:pPr>
        <w:ind w:left="2627" w:hanging="360"/>
      </w:pPr>
      <w:rPr>
        <w:rFonts w:ascii="Times New Roman" w:hAnsi="Times New Roman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30" w15:restartNumberingAfterBreak="0">
    <w:nsid w:val="6AD40E39"/>
    <w:multiLevelType w:val="hybridMultilevel"/>
    <w:tmpl w:val="63F66520"/>
    <w:lvl w:ilvl="0" w:tplc="5BF8CDA6">
      <w:start w:val="2"/>
      <w:numFmt w:val="bullet"/>
      <w:lvlText w:val="-"/>
      <w:lvlJc w:val="left"/>
      <w:pPr>
        <w:ind w:left="2627" w:hanging="360"/>
      </w:pPr>
      <w:rPr>
        <w:rFonts w:ascii="Century Gothic" w:eastAsia="Times New Roman" w:hAnsi="Century Gothic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31" w15:restartNumberingAfterBreak="0">
    <w:nsid w:val="6E1B5518"/>
    <w:multiLevelType w:val="hybridMultilevel"/>
    <w:tmpl w:val="83282EE4"/>
    <w:lvl w:ilvl="0" w:tplc="376E012C">
      <w:start w:val="1"/>
      <w:numFmt w:val="decimal"/>
      <w:lvlText w:val="%1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225F9"/>
    <w:multiLevelType w:val="hybridMultilevel"/>
    <w:tmpl w:val="EC28708E"/>
    <w:lvl w:ilvl="0" w:tplc="2F505598">
      <w:start w:val="1"/>
      <w:numFmt w:val="decimal"/>
      <w:lvlText w:val="%1."/>
      <w:lvlJc w:val="left"/>
      <w:pPr>
        <w:ind w:left="777" w:hanging="360"/>
      </w:pPr>
      <w:rPr>
        <w:rFonts w:ascii="Arial" w:hAnsi="Arial" w:hint="default"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3" w15:restartNumberingAfterBreak="0">
    <w:nsid w:val="74D56604"/>
    <w:multiLevelType w:val="singleLevel"/>
    <w:tmpl w:val="0C7C5F60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4" w15:restartNumberingAfterBreak="0">
    <w:nsid w:val="7882734E"/>
    <w:multiLevelType w:val="hybridMultilevel"/>
    <w:tmpl w:val="8A903056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316348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 w16cid:durableId="1029140989">
    <w:abstractNumId w:val="2"/>
  </w:num>
  <w:num w:numId="3" w16cid:durableId="1372028592">
    <w:abstractNumId w:val="7"/>
  </w:num>
  <w:num w:numId="4" w16cid:durableId="1438015442">
    <w:abstractNumId w:val="17"/>
  </w:num>
  <w:num w:numId="5" w16cid:durableId="1060327473">
    <w:abstractNumId w:val="8"/>
  </w:num>
  <w:num w:numId="6" w16cid:durableId="735129996">
    <w:abstractNumId w:val="5"/>
  </w:num>
  <w:num w:numId="7" w16cid:durableId="989751248">
    <w:abstractNumId w:val="12"/>
  </w:num>
  <w:num w:numId="8" w16cid:durableId="1133789954">
    <w:abstractNumId w:val="16"/>
  </w:num>
  <w:num w:numId="9" w16cid:durableId="1740322959">
    <w:abstractNumId w:val="10"/>
  </w:num>
  <w:num w:numId="10" w16cid:durableId="1450318020">
    <w:abstractNumId w:val="25"/>
  </w:num>
  <w:num w:numId="11" w16cid:durableId="736249446">
    <w:abstractNumId w:val="18"/>
  </w:num>
  <w:num w:numId="12" w16cid:durableId="1297949349">
    <w:abstractNumId w:val="24"/>
  </w:num>
  <w:num w:numId="13" w16cid:durableId="490605738">
    <w:abstractNumId w:val="34"/>
  </w:num>
  <w:num w:numId="14" w16cid:durableId="144915886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0967896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5630247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0556211">
    <w:abstractNumId w:val="33"/>
  </w:num>
  <w:num w:numId="18" w16cid:durableId="940916679">
    <w:abstractNumId w:val="14"/>
  </w:num>
  <w:num w:numId="19" w16cid:durableId="195392531">
    <w:abstractNumId w:val="15"/>
  </w:num>
  <w:num w:numId="20" w16cid:durableId="769617331">
    <w:abstractNumId w:val="6"/>
  </w:num>
  <w:num w:numId="21" w16cid:durableId="598951444">
    <w:abstractNumId w:val="20"/>
  </w:num>
  <w:num w:numId="22" w16cid:durableId="48113099">
    <w:abstractNumId w:val="4"/>
  </w:num>
  <w:num w:numId="23" w16cid:durableId="1195583711">
    <w:abstractNumId w:val="9"/>
  </w:num>
  <w:num w:numId="24" w16cid:durableId="1098523362">
    <w:abstractNumId w:val="30"/>
  </w:num>
  <w:num w:numId="25" w16cid:durableId="2038117659">
    <w:abstractNumId w:val="23"/>
  </w:num>
  <w:num w:numId="26" w16cid:durableId="1672247475">
    <w:abstractNumId w:val="13"/>
  </w:num>
  <w:num w:numId="27" w16cid:durableId="1210654528">
    <w:abstractNumId w:val="11"/>
  </w:num>
  <w:num w:numId="28" w16cid:durableId="1144589176">
    <w:abstractNumId w:val="26"/>
  </w:num>
  <w:num w:numId="29" w16cid:durableId="1792355529">
    <w:abstractNumId w:val="19"/>
  </w:num>
  <w:num w:numId="30" w16cid:durableId="1277635212">
    <w:abstractNumId w:val="32"/>
  </w:num>
  <w:num w:numId="31" w16cid:durableId="15869617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69821062">
    <w:abstractNumId w:val="1"/>
  </w:num>
  <w:num w:numId="33" w16cid:durableId="748579304">
    <w:abstractNumId w:val="28"/>
  </w:num>
  <w:num w:numId="34" w16cid:durableId="451167381">
    <w:abstractNumId w:val="27"/>
  </w:num>
  <w:num w:numId="35" w16cid:durableId="2029717330">
    <w:abstractNumId w:val="31"/>
  </w:num>
  <w:num w:numId="36" w16cid:durableId="1726220555">
    <w:abstractNumId w:val="3"/>
  </w:num>
  <w:num w:numId="37" w16cid:durableId="648242422">
    <w:abstractNumId w:val="22"/>
  </w:num>
  <w:num w:numId="38" w16cid:durableId="1624656703">
    <w:abstractNumId w:val="21"/>
  </w:num>
  <w:num w:numId="39" w16cid:durableId="41629367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808"/>
    <w:rsid w:val="000A3DFF"/>
    <w:rsid w:val="002007C4"/>
    <w:rsid w:val="00332069"/>
    <w:rsid w:val="005140DF"/>
    <w:rsid w:val="008D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6F8E93"/>
  <w15:docId w15:val="{3B0FC3C5-E6D4-4515-93E8-EB926354B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D0808"/>
    <w:pPr>
      <w:keepNext/>
      <w:keepLines/>
      <w:suppressAutoHyphens/>
      <w:overflowPunct w:val="0"/>
      <w:autoSpaceDE w:val="0"/>
      <w:autoSpaceDN w:val="0"/>
      <w:adjustRightInd w:val="0"/>
      <w:spacing w:before="240" w:after="12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0808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D0808"/>
    <w:pPr>
      <w:keepNext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8D0808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rsid w:val="008D0808"/>
    <w:pPr>
      <w:tabs>
        <w:tab w:val="right" w:leader="dot" w:pos="878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8D0808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8D0808"/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D08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D080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D0808"/>
  </w:style>
  <w:style w:type="paragraph" w:styleId="Spistreci2">
    <w:name w:val="toc 2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2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3">
    <w:name w:val="toc 3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8D0808"/>
  </w:style>
  <w:style w:type="paragraph" w:styleId="Tekstpodstawowy2">
    <w:name w:val="Body Text 2"/>
    <w:basedOn w:val="Normalny"/>
    <w:link w:val="Tekstpodstawowy2Znak"/>
    <w:rsid w:val="008D0808"/>
    <w:pPr>
      <w:overflowPunct w:val="0"/>
      <w:autoSpaceDE w:val="0"/>
      <w:autoSpaceDN w:val="0"/>
      <w:adjustRightInd w:val="0"/>
      <w:spacing w:after="12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8D080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8D0808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8D080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D08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D0808"/>
    <w:pPr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8D0808"/>
    <w:rPr>
      <w:vertAlign w:val="superscript"/>
    </w:rPr>
  </w:style>
  <w:style w:type="paragraph" w:customStyle="1" w:styleId="Standardowytekst">
    <w:name w:val="Standardowy.tekst"/>
    <w:rsid w:val="008D08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8D08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8D0808"/>
    <w:pPr>
      <w:spacing w:after="0" w:line="360" w:lineRule="auto"/>
      <w:ind w:left="1418" w:hanging="1418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D08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8D0808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">
    <w:name w:val="List Bullet"/>
    <w:basedOn w:val="Normalny"/>
    <w:semiHidden/>
    <w:rsid w:val="008D0808"/>
    <w:pPr>
      <w:spacing w:after="0"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8D08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8D080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D080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12ptWyjustowany">
    <w:name w:val="Styl 12 pt Wyjustowany"/>
    <w:basedOn w:val="Normalny"/>
    <w:rsid w:val="008D08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8D0808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8D0808"/>
    <w:pPr>
      <w:widowControl w:val="0"/>
      <w:numPr>
        <w:numId w:val="22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8D0808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8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6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36</Pages>
  <Words>12061</Words>
  <Characters>72366</Characters>
  <Application>Microsoft Office Word</Application>
  <DocSecurity>0</DocSecurity>
  <Lines>603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ZDP 1</cp:lastModifiedBy>
  <cp:revision>4</cp:revision>
  <cp:lastPrinted>2021-03-18T12:42:00Z</cp:lastPrinted>
  <dcterms:created xsi:type="dcterms:W3CDTF">2021-03-18T11:12:00Z</dcterms:created>
  <dcterms:modified xsi:type="dcterms:W3CDTF">2024-03-05T10:37:00Z</dcterms:modified>
</cp:coreProperties>
</file>